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5AB0" w14:textId="77777777" w:rsidR="0019342E" w:rsidRPr="0008389B" w:rsidRDefault="0019342E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highlight w:val="yellow"/>
          <w:lang w:val="et-EE"/>
        </w:rPr>
      </w:pPr>
    </w:p>
    <w:p w14:paraId="5A2E9E03" w14:textId="579BA066" w:rsidR="001A3779" w:rsidRPr="001E2C2B" w:rsidRDefault="009B503B" w:rsidP="001E2C2B">
      <w:pPr>
        <w:tabs>
          <w:tab w:val="left" w:pos="5812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r w:rsidRPr="001E2C2B">
        <w:rPr>
          <w:rFonts w:ascii="Arial" w:eastAsia="DINPro" w:hAnsi="Arial" w:cs="Arial"/>
          <w:sz w:val="24"/>
          <w:szCs w:val="24"/>
          <w:lang w:val="et-EE"/>
        </w:rPr>
        <w:t>Justiits</w:t>
      </w:r>
      <w:r w:rsidR="003069CD" w:rsidRPr="001E2C2B">
        <w:rPr>
          <w:rFonts w:ascii="Arial" w:eastAsia="DINPro" w:hAnsi="Arial" w:cs="Arial"/>
          <w:sz w:val="24"/>
          <w:szCs w:val="24"/>
          <w:lang w:val="et-EE"/>
        </w:rPr>
        <w:t>-</w:t>
      </w:r>
      <w:r w:rsidR="001A3779" w:rsidRPr="001E2C2B">
        <w:rPr>
          <w:rFonts w:ascii="Arial" w:eastAsia="DINPro" w:hAnsi="Arial" w:cs="Arial"/>
          <w:sz w:val="24"/>
          <w:szCs w:val="24"/>
          <w:lang w:val="et-EE"/>
        </w:rPr>
        <w:t xml:space="preserve"> ja </w:t>
      </w:r>
      <w:r w:rsidRPr="001E2C2B">
        <w:rPr>
          <w:rFonts w:ascii="Arial" w:eastAsia="DINPro" w:hAnsi="Arial" w:cs="Arial"/>
          <w:sz w:val="24"/>
          <w:szCs w:val="24"/>
          <w:lang w:val="et-EE"/>
        </w:rPr>
        <w:t>Digi</w:t>
      </w:r>
      <w:r w:rsidR="001A3779" w:rsidRPr="001E2C2B">
        <w:rPr>
          <w:rFonts w:ascii="Arial" w:eastAsia="DINPro" w:hAnsi="Arial" w:cs="Arial"/>
          <w:sz w:val="24"/>
          <w:szCs w:val="24"/>
          <w:lang w:val="et-EE"/>
        </w:rPr>
        <w:t>ministeerium</w:t>
      </w:r>
      <w:r w:rsidR="001E6367" w:rsidRPr="001E2C2B">
        <w:rPr>
          <w:rFonts w:ascii="Arial" w:eastAsia="DINPro" w:hAnsi="Arial" w:cs="Arial"/>
          <w:sz w:val="24"/>
          <w:szCs w:val="24"/>
          <w:lang w:val="et-EE"/>
        </w:rPr>
        <w:tab/>
        <w:t xml:space="preserve">Teie </w:t>
      </w:r>
      <w:r w:rsidR="001E2C2B" w:rsidRPr="001E2C2B">
        <w:rPr>
          <w:rFonts w:ascii="Arial" w:eastAsia="DINPro" w:hAnsi="Arial" w:cs="Arial"/>
          <w:sz w:val="24"/>
          <w:szCs w:val="24"/>
          <w:lang w:val="et-EE"/>
        </w:rPr>
        <w:t>05.11.2025 nr 8-1/8941-1</w:t>
      </w:r>
    </w:p>
    <w:p w14:paraId="7A580006" w14:textId="0D3CB5D8" w:rsidR="00922AD0" w:rsidRPr="001E2C2B" w:rsidRDefault="00922AD0" w:rsidP="00FF6ACC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1E2C2B">
          <w:rPr>
            <w:rStyle w:val="Hperlink"/>
            <w:rFonts w:ascii="Arial" w:hAnsi="Arial" w:cs="Arial"/>
            <w:sz w:val="24"/>
            <w:szCs w:val="24"/>
          </w:rPr>
          <w:t>info@justdigi.ee</w:t>
        </w:r>
      </w:hyperlink>
    </w:p>
    <w:p w14:paraId="6A5C376C" w14:textId="19AC19CB" w:rsidR="00E9112D" w:rsidRPr="00922AD0" w:rsidRDefault="00922AD0" w:rsidP="001E2C2B">
      <w:pPr>
        <w:tabs>
          <w:tab w:val="left" w:pos="5812"/>
        </w:tabs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  <w:hyperlink r:id="rId12" w:history="1">
        <w:r w:rsidRPr="001E2C2B">
          <w:rPr>
            <w:rStyle w:val="Hperlink"/>
            <w:rFonts w:ascii="Arial" w:hAnsi="Arial" w:cs="Arial"/>
            <w:sz w:val="24"/>
            <w:szCs w:val="24"/>
          </w:rPr>
          <w:t>katariina.karsten@justdigi.ee</w:t>
        </w:r>
      </w:hyperlink>
      <w:r w:rsidR="00141C4B" w:rsidRPr="001E2C2B">
        <w:rPr>
          <w:rFonts w:ascii="Arial" w:eastAsia="DINPro" w:hAnsi="Arial" w:cs="Arial"/>
          <w:sz w:val="24"/>
          <w:szCs w:val="24"/>
          <w:lang w:val="et-EE"/>
        </w:rPr>
        <w:tab/>
      </w:r>
      <w:r w:rsidR="00FF6ACC" w:rsidRPr="00EC40B8">
        <w:rPr>
          <w:rFonts w:ascii="Arial" w:eastAsia="DINPro" w:hAnsi="Arial" w:cs="Arial"/>
          <w:sz w:val="24"/>
          <w:szCs w:val="24"/>
          <w:lang w:val="et-EE"/>
        </w:rPr>
        <w:t xml:space="preserve">Meie </w:t>
      </w:r>
      <w:r w:rsidR="001E2C2B" w:rsidRPr="00EC40B8">
        <w:rPr>
          <w:rFonts w:ascii="Arial" w:eastAsia="DINPro" w:hAnsi="Arial" w:cs="Arial"/>
          <w:sz w:val="24"/>
          <w:szCs w:val="24"/>
          <w:lang w:val="et-EE"/>
        </w:rPr>
        <w:t>1</w:t>
      </w:r>
      <w:r w:rsidR="00280ABF" w:rsidRPr="00EC40B8">
        <w:rPr>
          <w:rFonts w:ascii="Arial" w:eastAsia="DINPro" w:hAnsi="Arial" w:cs="Arial"/>
          <w:sz w:val="24"/>
          <w:szCs w:val="24"/>
          <w:lang w:val="et-EE"/>
        </w:rPr>
        <w:t>9</w:t>
      </w:r>
      <w:r w:rsidR="001E2C2B" w:rsidRPr="00EC40B8">
        <w:rPr>
          <w:rFonts w:ascii="Arial" w:eastAsia="DINPro" w:hAnsi="Arial" w:cs="Arial"/>
          <w:sz w:val="24"/>
          <w:szCs w:val="24"/>
          <w:lang w:val="et-EE"/>
        </w:rPr>
        <w:t>.11</w:t>
      </w:r>
      <w:r w:rsidR="0019342E" w:rsidRPr="00EC40B8">
        <w:rPr>
          <w:rFonts w:ascii="Arial" w:eastAsia="DINPro" w:hAnsi="Arial" w:cs="Arial"/>
          <w:sz w:val="24"/>
          <w:szCs w:val="24"/>
          <w:lang w:val="et-EE"/>
        </w:rPr>
        <w:t>.2025 nr 4/</w:t>
      </w:r>
      <w:r w:rsidR="00EC40B8" w:rsidRPr="00EC40B8">
        <w:rPr>
          <w:rFonts w:ascii="Arial" w:eastAsia="DINPro" w:hAnsi="Arial" w:cs="Arial"/>
          <w:sz w:val="24"/>
          <w:szCs w:val="24"/>
          <w:lang w:val="et-EE"/>
        </w:rPr>
        <w:t>215</w:t>
      </w:r>
    </w:p>
    <w:p w14:paraId="26590628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6470B3B9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379189AD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3051C62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0C07F397" w14:textId="77777777" w:rsidR="00E9112D" w:rsidRPr="0008389B" w:rsidRDefault="00E9112D" w:rsidP="00E9112D">
      <w:pPr>
        <w:spacing w:after="0" w:line="240" w:lineRule="auto"/>
        <w:jc w:val="both"/>
        <w:rPr>
          <w:rFonts w:ascii="Arial" w:eastAsia="DINPro" w:hAnsi="Arial" w:cs="Arial"/>
          <w:sz w:val="24"/>
          <w:szCs w:val="24"/>
          <w:lang w:val="et-EE"/>
        </w:rPr>
      </w:pPr>
    </w:p>
    <w:p w14:paraId="5B6DDC36" w14:textId="329637AD" w:rsidR="00D10D06" w:rsidRDefault="00DA67C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Arvamuse avaldamine </w:t>
      </w:r>
      <w:r w:rsidR="00943B48" w:rsidRPr="00943B4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hea õigusloome ja</w:t>
      </w:r>
      <w:r w:rsidR="00D10D0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943B48" w:rsidRPr="00943B4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normitehnika</w:t>
      </w:r>
    </w:p>
    <w:p w14:paraId="24BA895F" w14:textId="73377BD3" w:rsidR="0008389B" w:rsidRPr="00DA26DE" w:rsidRDefault="00943B48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943B4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eeskirja muutmise eelnõu</w:t>
      </w:r>
      <w:r w:rsidR="00D10D0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943B4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väljatöötamiskavatsuse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DA67C8" w:rsidRPr="00DA26DE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kohta</w:t>
      </w:r>
    </w:p>
    <w:p w14:paraId="735BDBDC" w14:textId="77777777" w:rsidR="00DA67C8" w:rsidRDefault="00DA67C8" w:rsidP="0008389B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1240D7F8" w14:textId="5581EA79" w:rsidR="00DA67C8" w:rsidRPr="0008389B" w:rsidRDefault="00DA67C8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Lugupeetud </w:t>
      </w:r>
      <w:r w:rsidR="003D0CD6" w:rsidRPr="003D0CD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Liisa-Ly Pakosta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!</w:t>
      </w:r>
    </w:p>
    <w:p w14:paraId="2334BD9C" w14:textId="77777777" w:rsidR="0008389B" w:rsidRPr="0008389B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2364D7F" w14:textId="03BCF2D0" w:rsidR="00C646A9" w:rsidRDefault="0008389B" w:rsidP="00DA26DE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08389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Eesti Kaubandus-Tööstuskoda </w:t>
      </w:r>
      <w:r w:rsidR="00DA67C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(edaspidi: Kaubanduskoda) 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tänab </w:t>
      </w:r>
      <w:r w:rsidR="00176355" w:rsidRPr="001763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Justiits- ja Digiministeerium</w:t>
      </w:r>
      <w:r w:rsidR="0017635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</w:t>
      </w:r>
      <w:r w:rsidR="003069C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 võimaluse eest avaldada arvamust </w:t>
      </w:r>
      <w:r w:rsidR="003D0CD6" w:rsidRPr="003D0CD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hea õigusloome ja normitehnika eeskirja </w:t>
      </w:r>
      <w:r w:rsidR="00F67D0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(edaspidi: HÕNTE) </w:t>
      </w:r>
      <w:r w:rsidR="003D0CD6" w:rsidRPr="003D0CD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muutmise eelnõu väljatöötamiskavatsuse</w:t>
      </w:r>
      <w:r w:rsidR="00D6627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kohta. 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Järgnevalt esitame oma kommentaarid ja ettepanekud </w:t>
      </w:r>
      <w:r w:rsidR="00D6627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VTK</w:t>
      </w:r>
      <w:r w:rsidR="00C646A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kohta.</w:t>
      </w:r>
    </w:p>
    <w:p w14:paraId="0B4CF66D" w14:textId="7AC75970" w:rsidR="00C646A9" w:rsidRDefault="00C646A9" w:rsidP="00D66272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3F2E1C1" w14:textId="27678DCB" w:rsidR="00D732A0" w:rsidRPr="003F205A" w:rsidRDefault="003F205A" w:rsidP="003F205A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1. </w:t>
      </w:r>
      <w:r w:rsidR="00D732A0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HÕNTE nõuete rikkumine</w:t>
      </w:r>
    </w:p>
    <w:p w14:paraId="273EFE3F" w14:textId="5DBFEB62" w:rsidR="00D04021" w:rsidRPr="003F205A" w:rsidRDefault="00FF47C1" w:rsidP="003F205A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Kaubanduskoja hinnangul ei ole </w:t>
      </w:r>
      <w:r w:rsidR="00F67D0B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 </w:t>
      </w:r>
      <w:r w:rsidR="0067580F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hea </w:t>
      </w:r>
      <w:r w:rsidR="00E95C1F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õigusloome </w:t>
      </w:r>
      <w:r w:rsidR="0067580F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takistuseks HÕNTE-s sisalduvad nõuded, vaid peamine probleem peitub selles, et teatud juhtudel ei peeta kinni HÕNTE</w:t>
      </w:r>
      <w:r w:rsidR="00D04021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-</w:t>
      </w:r>
      <w:r w:rsidR="0067580F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 olevatest nõuetest. </w:t>
      </w:r>
      <w:r w:rsidR="002B3E32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Kuigi õigusloome kvaliteet on aasta</w:t>
      </w:r>
      <w:r w:rsidR="005F74B3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-</w:t>
      </w:r>
      <w:r w:rsidR="002B3E32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aastalt läinud paremaks, esineb siiski olukordasid, kus HÕNTE</w:t>
      </w:r>
      <w:r w:rsidR="00247F50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reegleid </w:t>
      </w:r>
      <w:r w:rsidR="002B3E32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ei järgita</w:t>
      </w:r>
      <w:r w:rsidR="00247F50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või ei tehta seda täies ulatuses.</w:t>
      </w:r>
      <w:r w:rsidR="00962BB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EB20F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Näiteks oleme </w:t>
      </w:r>
      <w:r w:rsidR="00650945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kokku puutunud</w:t>
      </w:r>
      <w:r w:rsidR="00EB20F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juhtum</w:t>
      </w:r>
      <w:r w:rsidR="00AD52D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itega</w:t>
      </w:r>
      <w:r w:rsidR="00EB20F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kus eelnõule ei eelne VTK</w:t>
      </w:r>
      <w:r w:rsidR="007C1546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-</w:t>
      </w:r>
      <w:r w:rsidR="00EB20F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d, kuigi HÕNTE kohaselt puudub mõjuv põhjus VTK koostamata jätmiseks. Samuti ol</w:t>
      </w:r>
      <w:r w:rsidR="00993C3F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</w:t>
      </w:r>
      <w:r w:rsidR="00EB20F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me näinud</w:t>
      </w:r>
      <w:r w:rsidR="00A703C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eelnõu seletuskirja</w:t>
      </w:r>
      <w:r w:rsidR="007C1546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sid</w:t>
      </w:r>
      <w:r w:rsidR="00A703C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kus olulised mõjud on analüüsimata või on seda tehtud pealiskaudselt. </w:t>
      </w:r>
      <w:r w:rsidR="0067580F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Eelkõige </w:t>
      </w:r>
      <w:r w:rsidR="00A703C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valmistab </w:t>
      </w:r>
      <w:r w:rsidR="008F37DE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meile </w:t>
      </w:r>
      <w:r w:rsidR="00A703C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HÕNTE nõuete mitte</w:t>
      </w:r>
      <w:r w:rsidR="007C1546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</w:t>
      </w:r>
      <w:r w:rsidR="00A703C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ärg</w:t>
      </w:r>
      <w:r w:rsidR="007C1546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</w:t>
      </w:r>
      <w:r w:rsidR="00A703CD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mine muret nende </w:t>
      </w:r>
      <w:r w:rsidR="00D04021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muudatuste puhul, millega kaasneb oluline mõju.</w:t>
      </w:r>
      <w:r w:rsidR="006E3F17"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Seega meie hinnangul aitaks õigusloome kvaliteeti parandada kõige paremini see, kui igapäevaselt hakatakse järgima HÕNTE põhimõtteid.</w:t>
      </w:r>
    </w:p>
    <w:p w14:paraId="2E9CC674" w14:textId="39A2500A" w:rsidR="006E3F17" w:rsidRPr="003F205A" w:rsidRDefault="006E3F17" w:rsidP="003F205A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3F205A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ettepanekud</w:t>
      </w:r>
      <w:r w:rsidRPr="003F205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65EE9BF4" w14:textId="27C5A9B0" w:rsidR="003F205A" w:rsidRPr="003F205A" w:rsidRDefault="00AE1194" w:rsidP="003F205A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Kui VTK või eelnõu puhul unustatakse HÕNTE nõudeid järgida, siis võiksid nii teised ametnikud, poliitikud</w:t>
      </w:r>
      <w:r w:rsidR="004467F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, riigiasutused</w:t>
      </w:r>
      <w:r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kui ka </w:t>
      </w:r>
      <w:r w:rsidR="004467F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muud osapooled</w:t>
      </w:r>
      <w:r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eelnõu koostajatele meelde tuletada</w:t>
      </w:r>
      <w:r w:rsidR="002F66E7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ja vajadusel ka korduvalt meelde tuletada</w:t>
      </w:r>
      <w:r w:rsidR="00F61BE1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, et HÕNTE nõudeid tuleb järgida. </w:t>
      </w:r>
      <w:r w:rsidR="001C4A5C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Kaubanduskoda on seda teinud ja jätkab sellega ka edaspidi.</w:t>
      </w:r>
    </w:p>
    <w:p w14:paraId="522BE03F" w14:textId="2C4F0E39" w:rsidR="008A687F" w:rsidRPr="003F205A" w:rsidRDefault="00230286" w:rsidP="003F205A">
      <w:pPr>
        <w:pStyle w:val="Loendilik"/>
        <w:numPr>
          <w:ilvl w:val="0"/>
          <w:numId w:val="15"/>
        </w:num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Lisaks võiks lähtuda põhimõttest, et kui eelnõu puhul ei järgita HÕNTE nõudeid, siis jäetakse eelnõu kooskõlastusringil kooskõlastamata ja Vabariigi Valitsuse poolt heaks</w:t>
      </w:r>
      <w:r w:rsidR="00334209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kiitmata. Mõistame, et sellist nõuet võib-olla keeruline lisada HÕNTE-sse, kuid see põhimõte võiks </w:t>
      </w:r>
      <w:r w:rsidR="00A85971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vähemalt</w:t>
      </w:r>
      <w:r w:rsidR="00A85971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="00334209" w:rsidRPr="003F205A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kehtida kui kirjutamata reegel õigusloome protsessis.</w:t>
      </w:r>
    </w:p>
    <w:p w14:paraId="76203C80" w14:textId="77777777" w:rsidR="00636F54" w:rsidRDefault="00636F54" w:rsidP="00833505">
      <w:pPr>
        <w:spacing w:before="120" w:after="12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7A70C832" w14:textId="31456732" w:rsidR="0094685C" w:rsidRPr="00833505" w:rsidRDefault="0094685C" w:rsidP="00DA26DE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833505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lastRenderedPageBreak/>
        <w:t xml:space="preserve">2. </w:t>
      </w:r>
      <w:r w:rsidR="00833505" w:rsidRPr="00833505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Väljatöötamiskavatsused</w:t>
      </w:r>
    </w:p>
    <w:p w14:paraId="08342C03" w14:textId="7650BDCB" w:rsidR="00636F54" w:rsidRDefault="001D1373" w:rsidP="00C86256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VTK-s (lk 2-</w:t>
      </w:r>
      <w:r w:rsidR="0099674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4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) on ühe võimaliku </w:t>
      </w:r>
      <w:r w:rsidRPr="001D13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muudatusena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pakutud välja </w:t>
      </w:r>
      <w:r w:rsidRPr="001D137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kohustusliku teabe esitamis</w:t>
      </w:r>
      <w:r w:rsidR="006822B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 vähendamist VTK</w:t>
      </w:r>
      <w:r w:rsidR="00D7150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osas</w:t>
      </w:r>
      <w:r w:rsidR="006822B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C11D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Ettepaneku kohaselt võiks edaspidi VTK-s olla </w:t>
      </w:r>
      <w:r w:rsidR="00035F8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kohustusliku teabena </w:t>
      </w:r>
      <w:r w:rsidR="00C11D0E" w:rsidRPr="00C11D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valdkond või lahendamist</w:t>
      </w:r>
      <w:r w:rsidR="00C11D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11D0E" w:rsidRPr="00C11D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vajav probleem</w:t>
      </w:r>
      <w:r w:rsidR="00C11D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11D0E" w:rsidRPr="00C11D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ja sihtrühm</w:t>
      </w:r>
      <w:r w:rsidR="00D7150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; </w:t>
      </w:r>
      <w:r w:rsid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eesmärk</w:t>
      </w:r>
      <w:r w:rsidR="00D7150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; </w:t>
      </w:r>
      <w:r w:rsid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probleemi</w:t>
      </w:r>
      <w:r w:rsidR="0072676B" w:rsidRP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võimalikud</w:t>
      </w:r>
      <w:r w:rsid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72676B" w:rsidRP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lahendused, võimalike</w:t>
      </w:r>
      <w:r w:rsidR="00745D6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72676B" w:rsidRP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lahenduste võrdlus ja</w:t>
      </w:r>
      <w:r w:rsidR="00745D6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72676B" w:rsidRPr="0072676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eelistatav lahendus</w:t>
      </w:r>
      <w:r w:rsidR="00D7150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; </w:t>
      </w:r>
      <w:r w:rsidR="002168F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millised mõjud võivad muudatusega kaasneda ning </w:t>
      </w:r>
      <w:r w:rsidR="00C86256" w:rsidRP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kuidas kaasnevat olulist</w:t>
      </w:r>
      <w:r w:rsid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86256" w:rsidRP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mõju analüüsitakse ja</w:t>
      </w:r>
      <w:r w:rsid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86256" w:rsidRP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põhjendus, milliseid</w:t>
      </w:r>
      <w:r w:rsid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86256" w:rsidRP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kaasnevaid mõjusid ei</w:t>
      </w:r>
      <w:r w:rsid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C86256" w:rsidRPr="00C8625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analüüsita</w:t>
      </w:r>
      <w:r w:rsidR="0011137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647B6453" w14:textId="064E4418" w:rsidR="00111371" w:rsidRDefault="00111371" w:rsidP="007E0DD2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Kaubanduskoda toetab lähenemist</w:t>
      </w:r>
      <w:r w:rsidR="007E0DD2" w:rsidRPr="007E0DD2">
        <w:t xml:space="preserve"> </w:t>
      </w:r>
      <w:r w:rsidR="007E0DD2" w:rsidRPr="007E0DD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muuta tänast </w:t>
      </w:r>
      <w:r w:rsidR="006B191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VTK</w:t>
      </w:r>
      <w:r w:rsidR="007E0DD2" w:rsidRPr="007E0DD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koostamise protsessi lihtsamaks ja vähem koormavamaks.</w:t>
      </w:r>
      <w:r w:rsidR="006B191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9D4E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Meie hinnangul peaks VTK lisaks eeltoodule sisaldama </w:t>
      </w:r>
      <w:r w:rsidR="00F5435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jätkuvalt </w:t>
      </w:r>
      <w:r w:rsidR="009D4E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seda, </w:t>
      </w:r>
      <w:r w:rsidR="009D4E7D" w:rsidRPr="009D4E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kas kavandatud muudatusega kasvab halduskoormus ning mille võrra on kavas olemasolevat halduskoormust vähendada</w:t>
      </w:r>
      <w:r w:rsidR="009D4E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See muudatus jõustus HÕNTE-s alles </w:t>
      </w:r>
      <w:r w:rsidR="00B32E9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25. mail 2025 ning me ei pea mõistlikuks seda nõuet HÕNTE-st välja jätta.</w:t>
      </w:r>
    </w:p>
    <w:p w14:paraId="068BEDCD" w14:textId="18D3F051" w:rsidR="00B32E96" w:rsidRDefault="002E360C" w:rsidP="007E0DD2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Lisaks peame oluliseks, et VTK-s oleks</w:t>
      </w:r>
      <w:r w:rsidR="002B4A9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id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 edaspidi kirjas järgnevad tegevused ja tähtajad. Näiteks kehtiva </w:t>
      </w:r>
      <w:r w:rsid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HÕNTE kohaselt peab VTK sisaldama </w:t>
      </w:r>
      <w:r w:rsidR="00E23B0E" w:rsidRP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eelnõu eeldatav</w:t>
      </w:r>
      <w:r w:rsid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at</w:t>
      </w:r>
      <w:r w:rsidR="00E23B0E" w:rsidRP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valmimise aeg</w:t>
      </w:r>
      <w:r w:rsid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 w:rsidR="00E23B0E" w:rsidRP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ja regulatsiooni soovitav</w:t>
      </w:r>
      <w:r w:rsid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at</w:t>
      </w:r>
      <w:r w:rsidR="00E23B0E" w:rsidRPr="00E23B0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kehtivusaeg</w:t>
      </w:r>
      <w:r w:rsidR="007E3D6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 w:rsidR="00040EF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Leiame, et ka edaspidi peaks olema avalikkusele teada, mida plaanitakse pärast VTK koostamist teha ja milline on järgnevate tegevuste </w:t>
      </w:r>
      <w:r w:rsidR="00F66D7D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esialgne </w:t>
      </w:r>
      <w:r w:rsidR="0073242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ajakava. See on oluline info ka huvigruppidele, et oma tegevusi paremini planeerida.</w:t>
      </w:r>
    </w:p>
    <w:p w14:paraId="29E37A13" w14:textId="6F2BED1C" w:rsidR="0073242A" w:rsidRDefault="0073242A" w:rsidP="007E0DD2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CF599C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seisukoht ja ettepanek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3F9891AE" w14:textId="3C273548" w:rsidR="0073242A" w:rsidRPr="000370B8" w:rsidRDefault="00E8335B" w:rsidP="00CF599C">
      <w:pPr>
        <w:pStyle w:val="Loendilik"/>
        <w:numPr>
          <w:ilvl w:val="0"/>
          <w:numId w:val="16"/>
        </w:numPr>
        <w:spacing w:after="0" w:line="240" w:lineRule="auto"/>
        <w:ind w:left="714" w:hanging="357"/>
        <w:contextualSpacing w:val="0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VTK</w:t>
      </w:r>
      <w:r w:rsidR="005C424D" w:rsidRPr="005C424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koostamise 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kohustus peab säilima, kuid to</w:t>
      </w:r>
      <w:r w:rsidR="0073242A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etame </w:t>
      </w:r>
      <w:r w:rsidR="00F6013A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kohustusliku teabe esitamise vähendamist VTK-s.</w:t>
      </w:r>
    </w:p>
    <w:p w14:paraId="670D1344" w14:textId="626154CD" w:rsidR="00F6013A" w:rsidRPr="000370B8" w:rsidRDefault="007E3D6F" w:rsidP="0073242A">
      <w:pPr>
        <w:pStyle w:val="Loendilik"/>
        <w:numPr>
          <w:ilvl w:val="0"/>
          <w:numId w:val="16"/>
        </w:numPr>
        <w:spacing w:before="120"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L</w:t>
      </w:r>
      <w:r w:rsidR="00D9683B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isaks VTK-s </w:t>
      </w:r>
      <w:r w:rsidR="00996744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(lk 3-4) </w:t>
      </w:r>
      <w:r w:rsidR="00D9683B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sisalduvale </w:t>
      </w:r>
      <w:r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kohustuslikule </w:t>
      </w:r>
      <w:r w:rsidR="00D9683B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teabele peab VTK </w:t>
      </w:r>
      <w:r w:rsidR="000370B8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jätkuvalt </w:t>
      </w:r>
      <w:r w:rsidR="00D9683B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sisaldama teavet ka </w:t>
      </w:r>
      <w:r w:rsidR="00CF599C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selle kohta, kas ka</w:t>
      </w:r>
      <w:r w:rsidR="0075441A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vandatud muudatusega kasvab halduskoormus ning mille võrra on kavas olemasolevat halduskoormust vähendada</w:t>
      </w:r>
      <w:r w:rsidR="00CF599C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. VTK-s </w:t>
      </w:r>
      <w:r w:rsidR="000370B8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peab </w:t>
      </w:r>
      <w:r w:rsidR="00CF599C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olema </w:t>
      </w:r>
      <w:r w:rsidR="000370B8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jätkuvalt </w:t>
      </w:r>
      <w:r w:rsidR="00CF599C" w:rsidRPr="000370B8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teave ka järgnevate tegevuste ja ajakava kohta.</w:t>
      </w:r>
    </w:p>
    <w:p w14:paraId="7A94858C" w14:textId="77777777" w:rsidR="000370B8" w:rsidRDefault="000370B8" w:rsidP="000370B8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303E43AA" w14:textId="49A0FEFB" w:rsidR="000370B8" w:rsidRPr="00A118B6" w:rsidRDefault="000370B8" w:rsidP="000370B8">
      <w:pPr>
        <w:spacing w:before="120"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A118B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3. </w:t>
      </w:r>
      <w:r w:rsidR="00A118B6" w:rsidRPr="00A118B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Mõju hindamise nõuded</w:t>
      </w:r>
    </w:p>
    <w:p w14:paraId="25CF6E4E" w14:textId="7BFA5777" w:rsidR="00A118B6" w:rsidRDefault="00640706" w:rsidP="00872C5A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Toetame</w:t>
      </w:r>
      <w:r w:rsidR="009A65D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VTK-s </w:t>
      </w:r>
      <w:r w:rsidR="006F45A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(lk 5) </w:t>
      </w:r>
      <w:r w:rsidR="009A65D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sisalduvat eesmärki</w:t>
      </w:r>
      <w:r w:rsidR="006F45A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e</w:t>
      </w:r>
      <w:r w:rsidR="009A65D1" w:rsidRPr="009A65D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elnõu seletuskirjas esitatud mõjuanalüüs peab andma otsustajatele selge ja objektiivse ülevaate, keda ja</w:t>
      </w:r>
      <w:r w:rsidR="006F45A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9A65D1" w:rsidRPr="009A65D1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kuidas eelnõuga kavandatavad muudatused mõjutavad.</w:t>
      </w:r>
    </w:p>
    <w:p w14:paraId="4DED5521" w14:textId="2DE29727" w:rsidR="00F909A7" w:rsidRDefault="000669D2" w:rsidP="009239D2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Üheks mõju hindamise kitsaskohaks on </w:t>
      </w:r>
      <w:r w:rsidR="009E7AD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täna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 see, et ei </w:t>
      </w:r>
      <w:r w:rsidR="00FE51B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hinnata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kumul</w:t>
      </w:r>
      <w:r w:rsidR="0031181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atiivset mõju.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Näiteks üks muudatus ei pruugi avaldada olulist mõju, aga kui eelnõus on </w:t>
      </w:r>
      <w:r w:rsidR="00396B3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mitu väheolulist muudatust, siis nendel võib olla </w:t>
      </w:r>
      <w:r w:rsidR="0031181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oluline koondmõju. </w:t>
      </w:r>
      <w:r w:rsidR="00396B3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Lisaks ei arvestata mõju analüüsi p</w:t>
      </w:r>
      <w:r w:rsidR="0031181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u</w:t>
      </w:r>
      <w:r w:rsidR="00396B3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hul ka seda, milliseid muudatusi tehakse samaaegselt teiste eelnõudega, plaanitakse lähiajal teha või on hiljuti tehtud. </w:t>
      </w:r>
      <w:r w:rsidR="00AC2FB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Seetõttu võib ühe eelnõuga kaasnev mõju olla väheoluline, aga kui vaadata plaanitavate või hiljuti jõustunud muudatuste kogumõju</w:t>
      </w:r>
      <w:r w:rsidR="00E51EC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konkreetsele sihtgrupile</w:t>
      </w:r>
      <w:r w:rsidR="00AC2FB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, siis sellel võib olla </w:t>
      </w:r>
      <w:r w:rsidR="00FB63C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väga oluline mõju</w:t>
      </w:r>
      <w:r w:rsidR="00E51EC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</w:t>
      </w:r>
    </w:p>
    <w:p w14:paraId="3EAA3323" w14:textId="46D7B26E" w:rsidR="001B53AD" w:rsidRDefault="001B53AD" w:rsidP="00280ABF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1B53AD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seisukoht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32FDAAE9" w14:textId="2444B30E" w:rsidR="009C4EFD" w:rsidRPr="009C4EFD" w:rsidRDefault="0034659D" w:rsidP="009C4EFD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9C4EF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Eelnõu seletuskirjas peab olema mõjuanalüüs. Mida olulisem on plaanitavate muudatuste mõju, seda põhjalikum peab olema mõju</w:t>
      </w:r>
      <w:r w:rsidR="00A71EC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9C4EF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analüüs. </w:t>
      </w:r>
      <w:r w:rsidR="009C4EFD" w:rsidRPr="009C4EF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Mõju analüüsis tuleb võtta arvesse ka kumulatiivset mõju.</w:t>
      </w:r>
    </w:p>
    <w:p w14:paraId="0316CC3C" w14:textId="77777777" w:rsidR="00AE4D70" w:rsidRDefault="00AE4D70" w:rsidP="00AE4D70">
      <w:pPr>
        <w:spacing w:before="120" w:after="12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21253812" w14:textId="429EACF9" w:rsidR="00AE4D70" w:rsidRPr="00220FA6" w:rsidRDefault="00AE4D70" w:rsidP="001B53AD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220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4. </w:t>
      </w:r>
      <w:r w:rsidR="00E24C4E" w:rsidRPr="00220FA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Järelhindamise nõuded</w:t>
      </w:r>
    </w:p>
    <w:p w14:paraId="7FADBDBE" w14:textId="23C0AF6B" w:rsidR="00991326" w:rsidRDefault="001304B9" w:rsidP="001304B9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Toetame VTK-s (lk </w:t>
      </w:r>
      <w:r w:rsidR="00616C7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9) olevat seisukohta, et </w:t>
      </w:r>
      <w:r w:rsidRPr="001304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kõikides eelnõudes ei</w:t>
      </w:r>
      <w:r w:rsidR="00616C7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Pr="001304B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ole mõistlik järelhindamise kohustust sätestada</w:t>
      </w:r>
      <w:r w:rsidR="00616C7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. </w:t>
      </w:r>
      <w:r w:rsidR="00DA7FE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Samas </w:t>
      </w:r>
      <w:r w:rsidR="00DB7D9A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leiame</w:t>
      </w:r>
      <w:r w:rsidR="00DA7FE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järelhindamist kasutatakse hetkel liiga vähe ning seda oleks va</w:t>
      </w:r>
      <w:r w:rsidR="001B5462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j</w:t>
      </w:r>
      <w:r w:rsidR="00DA7FE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</w:t>
      </w:r>
      <w:r w:rsidR="0099132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kasutada oluliselt rohkemate muudatuste osas.</w:t>
      </w:r>
    </w:p>
    <w:p w14:paraId="133D1EC9" w14:textId="3DCC826E" w:rsidR="00991326" w:rsidRDefault="00991326" w:rsidP="00FB14E5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991326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seisukoht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5CB9B6D8" w14:textId="55870318" w:rsidR="00E24C4E" w:rsidRPr="00991326" w:rsidRDefault="00991326" w:rsidP="00185784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99132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Toetame </w:t>
      </w:r>
      <w:r w:rsidR="00A339A4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VTK-s </w:t>
      </w:r>
      <w:r w:rsidR="009A76A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(lk 9) kirjeldatud </w:t>
      </w:r>
      <w:r w:rsidRPr="0099132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põhimõtet, et järelhindamine tuleb teha </w:t>
      </w:r>
      <w:r w:rsidR="00DA7FEB" w:rsidRPr="0099132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olulise mõjuga </w:t>
      </w:r>
      <w:r w:rsidR="00DA7FEB" w:rsidRPr="009A76AF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seaduseelnõudel</w:t>
      </w:r>
      <w:r w:rsidRPr="0099132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.</w:t>
      </w:r>
    </w:p>
    <w:p w14:paraId="7AB887B7" w14:textId="77777777" w:rsidR="006822B2" w:rsidRDefault="006822B2" w:rsidP="0067795D">
      <w:pPr>
        <w:spacing w:before="120" w:after="12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02A4C58" w14:textId="756A68BF" w:rsidR="00220FA6" w:rsidRPr="0067795D" w:rsidRDefault="0067795D" w:rsidP="00DA26DE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67795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5. EL</w:t>
      </w:r>
      <w:r w:rsidR="00E01B1C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-</w:t>
      </w:r>
      <w:r w:rsidRPr="0067795D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i õigusakte puudutavad nõuded seletuskirjale</w:t>
      </w:r>
    </w:p>
    <w:p w14:paraId="02464DAB" w14:textId="3B058C7C" w:rsidR="0067795D" w:rsidRDefault="005F7C45" w:rsidP="005F7C45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Toetame VTK-s </w:t>
      </w:r>
      <w:r w:rsidR="00D31F2E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(lk 14)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olevat eesmärki</w:t>
      </w:r>
      <w:r w:rsidR="00314B8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s</w:t>
      </w:r>
      <w:r w:rsidRPr="005F7C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eletuskiri peaks otsustajatele andma ülevaatliku teabe, mis aitab vältida</w:t>
      </w:r>
      <w:r w:rsidR="00314B8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Pr="005F7C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ülereguleerimist ning võimaldab täita EL</w:t>
      </w:r>
      <w:r w:rsidR="00E01B1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-</w:t>
      </w:r>
      <w:r w:rsidRPr="005F7C45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i nõuded ilma liigsete riiklike lisandusteta.</w:t>
      </w:r>
    </w:p>
    <w:p w14:paraId="784CEBEF" w14:textId="32A85842" w:rsidR="00314B8B" w:rsidRDefault="00314B8B" w:rsidP="00D31F2E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D31F2E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seisukoht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26215F63" w14:textId="1ED24AD1" w:rsidR="00314B8B" w:rsidRDefault="00D3106D" w:rsidP="001A580B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Toetame VTK-s (lk 14-15) toodud lahendust, mille kohaselt </w:t>
      </w:r>
      <w:r w:rsidR="00C41037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EL-i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õigust üle võtva eelnõu puhul tuleks seletuskirja esitada info selle kohta, kas ja milliseid </w:t>
      </w:r>
      <w:r w:rsidR="00C41037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EL-i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õigusakte eelnõuga üle võetakse või rakendatakse, millises ulatuses ülevõtmist EL</w:t>
      </w:r>
      <w:r w:rsidR="00C41037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-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i õigusakt ette näeb (minimaalne vs</w:t>
      </w:r>
      <w:r w:rsidR="00237D29"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täielik harmoneerimine või midagi vahepealset), millised on liikmesriigi võimalikud</w:t>
      </w:r>
      <w:r w:rsidR="00237D29"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valikukohad, millised valikud on eelnõu koostaja neis küsimustes teinud, samuti kas ja</w:t>
      </w:r>
      <w:r w:rsidR="00E806AD"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millised</w:t>
      </w:r>
      <w:r w:rsidR="00E806AD"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sätted EL-i õigust üle</w:t>
      </w:r>
      <w:r w:rsidR="00C7085F"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 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võtvas eelnõus ei ole otseselt EL-i õigusega seotud.</w:t>
      </w:r>
    </w:p>
    <w:p w14:paraId="5D8DE1D7" w14:textId="00BD34AB" w:rsidR="001A580B" w:rsidRPr="001A580B" w:rsidRDefault="001A580B" w:rsidP="009032BE">
      <w:pPr>
        <w:pStyle w:val="Loendilik"/>
        <w:numPr>
          <w:ilvl w:val="0"/>
          <w:numId w:val="17"/>
        </w:num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Toetame ka lahendust täiendada HÕNTE-t nõudega, et seletuskirjas tuleb esitada info Eesti seisukohtade kujundamise etapis otsustatu kohta, samuti selle kohta, kas ja mil määral EL</w:t>
      </w:r>
      <w:r w:rsidR="00E81FD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-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i õigusakt vastab Eesti seisukohtadele ning kui palju EL</w:t>
      </w:r>
      <w:r w:rsidR="007C4847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-</w:t>
      </w:r>
      <w:r w:rsidRPr="001A580B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i õigusakt on pärast Eesti seisukohtade heakskiitmist muutunud.</w:t>
      </w:r>
    </w:p>
    <w:p w14:paraId="0584723F" w14:textId="77777777" w:rsidR="00C5344C" w:rsidRDefault="00C5344C" w:rsidP="007C4847">
      <w:pPr>
        <w:spacing w:before="120" w:after="12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5BF61CD" w14:textId="3E0B3935" w:rsidR="00C5344C" w:rsidRPr="00CA0CF0" w:rsidRDefault="00C5344C" w:rsidP="0008389B">
      <w:pPr>
        <w:spacing w:after="0" w:line="240" w:lineRule="auto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CA0CF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6. Kaasa</w:t>
      </w:r>
      <w:r w:rsidR="00275F8C" w:rsidRPr="00CA0CF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 xml:space="preserve">tavatele </w:t>
      </w:r>
      <w:r w:rsidR="00CA0CF0" w:rsidRPr="00CA0CF0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võimaldatav aeg tagasiside andmiseks</w:t>
      </w:r>
    </w:p>
    <w:p w14:paraId="01D19B33" w14:textId="151DBDE8" w:rsidR="00C5344C" w:rsidRDefault="001C6E3C" w:rsidP="008737C1">
      <w:pPr>
        <w:spacing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HÕNTE § 1 lõike </w:t>
      </w:r>
      <w:r w:rsidR="00557539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5 kohaselt toimub v</w:t>
      </w:r>
      <w:r w:rsidRPr="001C6E3C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äljatöötamiskavatsuse, kontseptsiooni ja seaduseelnõu ettevalmistamiseks huvirühmade ja avalikkuse kaasamine ning kooskõlastamine reglemendis sätestatu ja reglemendi § 4 lõike 2 alusel kehtestatud kaasamise hea tava korras.</w:t>
      </w:r>
      <w:r w:rsidR="00CA0CF0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4C6D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Kaasamise hea tava punkti 4.6. kohaselt </w:t>
      </w:r>
      <w:r w:rsidR="004C6D64" w:rsidRPr="004C6D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võimaldatakse </w:t>
      </w:r>
      <w:r w:rsidR="004C6D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k</w:t>
      </w:r>
      <w:r w:rsidR="004C6D64" w:rsidRPr="004C6D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aasatavatele</w:t>
      </w:r>
      <w:r w:rsidR="004C6D64" w:rsidRPr="004C6D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</w:t>
      </w:r>
      <w:r w:rsidR="004C6D64" w:rsidRPr="004C6D64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piisavalt aega tagasiside andmiseks. Avalik konsulteerimine kestab neli nädalat. Põhjendatud juhtudel võib konsulteerimise kestust lühendada. Konsulteerimise kestust pikendatakse väga mahuka otsuse eelnõu puhul või muudel põhjendatud juhtudel.</w:t>
      </w:r>
    </w:p>
    <w:p w14:paraId="03E3A538" w14:textId="24EB2A74" w:rsidR="00557539" w:rsidRDefault="008737C1" w:rsidP="00EA7A0B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Oleme sageli puutunud </w:t>
      </w:r>
      <w:r w:rsidR="00EA7A0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kokku 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praktikaga, kus kaasatavatele antakse lühike tagasiside andmise tähtaeg, näiteks mõned tööpäevad</w:t>
      </w:r>
      <w:r w:rsidR="00EA7A0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. Nii</w:t>
      </w:r>
      <w:r w:rsidR="00B02B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l</w:t>
      </w:r>
      <w:r w:rsidR="00B02BA3" w:rsidRPr="00B02B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ühike vastamise tähtaeg ei võimalda </w:t>
      </w:r>
      <w:r w:rsidR="00EB7AA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huvigruppidel </w:t>
      </w:r>
      <w:r w:rsidR="00B02BA3" w:rsidRPr="00B02BA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plaanitavaid muudatusi oma liikmetega põhjalikult arutada, mõjusid analüüsida ning ministeeriumitele põhjalikku tagasisidet anda. Selle tulemusena väheneb eelnõu kvaliteet ning õigusloome ja regulatsioonide ettenähtavus.</w:t>
      </w:r>
    </w:p>
    <w:p w14:paraId="61A74296" w14:textId="572306C3" w:rsidR="00EB7AA6" w:rsidRDefault="00EB7AA6" w:rsidP="00EA7A0B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lastRenderedPageBreak/>
        <w:t xml:space="preserve">Kuigi HÕNTE viitab kaasamise heale tavale, siis </w:t>
      </w:r>
      <w:r w:rsidR="00205E9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võiks ka HÕNTE-s olla </w:t>
      </w:r>
      <w:r w:rsidR="00193233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konkreetne </w:t>
      </w:r>
      <w:r w:rsidR="00205E9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säte selle kohta, kui palju aega tuleks </w:t>
      </w:r>
      <w:r w:rsidR="006345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üldreeglina </w:t>
      </w:r>
      <w:r w:rsidR="00205E97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kaasatavatele anda </w:t>
      </w:r>
      <w:r w:rsidR="00F31D68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tagasiside esitamiseks. </w:t>
      </w:r>
      <w:r w:rsidR="00DF7FEB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Leiame, et see tähtaeg võiks olla minimaalselt 2 nädalat. Samas mahukamate teemade puhul peab see olema oluliselt pikem (vähemalt 4 nädalat). Mõistame, et teatud kiireloomuliste eelnõude puhul võib tähtaeg olla lühem kui 2 nädalat, aga need peaksid olema erandlikud juhtumid.</w:t>
      </w:r>
      <w:r w:rsidR="00630AF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 xml:space="preserve"> Kaasatavatele antava tähtaja lisamine HÕNTE-sse a</w:t>
      </w:r>
      <w:r w:rsidR="006345AF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nnaks eelnõu koostajatele tugevama signaali</w:t>
      </w:r>
      <w:r w:rsidR="003F5326"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, et kaasatavatele tuleb anda piisavalt aega.</w:t>
      </w:r>
    </w:p>
    <w:p w14:paraId="120CC3EA" w14:textId="2D021C91" w:rsidR="003F5326" w:rsidRDefault="003F5326" w:rsidP="00EA7A0B">
      <w:pPr>
        <w:spacing w:before="120" w:after="0" w:line="240" w:lineRule="auto"/>
        <w:jc w:val="both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 w:rsidRPr="003F5326">
        <w:rPr>
          <w:rFonts w:ascii="Arial" w:eastAsia="Aptos" w:hAnsi="Arial" w:cs="Arial"/>
          <w:b/>
          <w:bCs/>
          <w:kern w:val="2"/>
          <w:sz w:val="24"/>
          <w:szCs w:val="24"/>
          <w:u w:val="single"/>
          <w:lang w:val="et-EE"/>
          <w14:ligatures w14:val="standardContextual"/>
        </w:rPr>
        <w:t>Kaubanduskoja ettepanek</w:t>
      </w: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:</w:t>
      </w:r>
    </w:p>
    <w:p w14:paraId="61AEB442" w14:textId="1D9C51CD" w:rsidR="003F5326" w:rsidRPr="003F5326" w:rsidRDefault="003F5326" w:rsidP="003F5326">
      <w:pPr>
        <w:spacing w:after="0" w:line="240" w:lineRule="auto"/>
        <w:jc w:val="both"/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</w:pPr>
      <w:r w:rsidRPr="003F5326">
        <w:rPr>
          <w:rFonts w:ascii="Arial" w:eastAsia="Aptos" w:hAnsi="Arial" w:cs="Arial"/>
          <w:b/>
          <w:bCs/>
          <w:kern w:val="2"/>
          <w:sz w:val="24"/>
          <w:szCs w:val="24"/>
          <w:lang w:val="et-EE"/>
          <w14:ligatures w14:val="standardContextual"/>
        </w:rPr>
        <w:t>Lisada HÕNTE-sse säte, kui palju tuleb üldreeglina anda kaasatavatele aega tagasiside esitamiseks.</w:t>
      </w:r>
    </w:p>
    <w:p w14:paraId="519213B9" w14:textId="77777777" w:rsidR="001C6E3C" w:rsidRDefault="001C6E3C" w:rsidP="00600AED">
      <w:pPr>
        <w:spacing w:before="120"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</w:p>
    <w:p w14:paraId="63D9A3D3" w14:textId="144350B8" w:rsidR="0008389B" w:rsidRPr="0008389B" w:rsidRDefault="00DA26DE" w:rsidP="00DA26DE">
      <w:pPr>
        <w:spacing w:after="0" w:line="240" w:lineRule="auto"/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</w:pPr>
      <w:r>
        <w:rPr>
          <w:rFonts w:ascii="Arial" w:eastAsia="Aptos" w:hAnsi="Arial" w:cs="Arial"/>
          <w:kern w:val="2"/>
          <w:sz w:val="24"/>
          <w:szCs w:val="24"/>
          <w:lang w:val="et-EE"/>
          <w14:ligatures w14:val="standardContextual"/>
        </w:rPr>
        <w:t>Loodame, et peate võimalikuks Kaubanduskoja kommentaare ja ettepanekuid arvesse võtta.</w:t>
      </w:r>
    </w:p>
    <w:p w14:paraId="48D1162C" w14:textId="77777777" w:rsidR="0094734D" w:rsidRPr="0008389B" w:rsidRDefault="0094734D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8F2B168" w14:textId="0004878F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Lugupidamisega</w:t>
      </w:r>
    </w:p>
    <w:p w14:paraId="651F100D" w14:textId="77777777" w:rsidR="008C724F" w:rsidRPr="0008389B" w:rsidRDefault="008C724F" w:rsidP="00473BB6">
      <w:pPr>
        <w:spacing w:before="120"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8F28265" w14:textId="199445B6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/allkirjastatud digitaalselt/</w:t>
      </w:r>
    </w:p>
    <w:p w14:paraId="5A8106E0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Mait Palts</w:t>
      </w:r>
    </w:p>
    <w:p w14:paraId="22F1A355" w14:textId="11B15236" w:rsidR="00664073" w:rsidRPr="0008389B" w:rsidRDefault="00BB20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Eesti Kaubandus-Tööstuskoja p</w:t>
      </w:r>
      <w:r w:rsidR="00664073" w:rsidRPr="0008389B">
        <w:rPr>
          <w:rFonts w:ascii="Arial" w:hAnsi="Arial" w:cs="Arial"/>
          <w:sz w:val="24"/>
          <w:szCs w:val="24"/>
          <w:lang w:val="et-EE" w:eastAsia="et-EE"/>
        </w:rPr>
        <w:t>eadirektor</w:t>
      </w:r>
    </w:p>
    <w:p w14:paraId="2B13B332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2DCE4B4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E2B7D0C" w14:textId="77777777" w:rsidR="00664073" w:rsidRPr="0008389B" w:rsidRDefault="00664073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6BDA794A" w14:textId="77777777" w:rsidR="00A77C44" w:rsidRPr="0008389B" w:rsidRDefault="00A77C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376C0378" w14:textId="77777777" w:rsidR="00EC12E1" w:rsidRPr="0008389B" w:rsidRDefault="00EC12E1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45CDE889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075EB6BA" w14:textId="77777777" w:rsidR="00042844" w:rsidRPr="0008389B" w:rsidRDefault="00042844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5B1B879C" w14:textId="77777777" w:rsidR="00222FE7" w:rsidRPr="0008389B" w:rsidRDefault="00222FE7" w:rsidP="00664073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</w:p>
    <w:p w14:paraId="1689653C" w14:textId="184C69AF" w:rsidR="00BB20E7" w:rsidRPr="0008389B" w:rsidRDefault="009D680C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r w:rsidRPr="0008389B">
        <w:rPr>
          <w:rFonts w:ascii="Arial" w:hAnsi="Arial" w:cs="Arial"/>
          <w:sz w:val="24"/>
          <w:szCs w:val="24"/>
          <w:lang w:val="et-EE" w:eastAsia="et-EE"/>
        </w:rPr>
        <w:t>Marko Udras</w:t>
      </w:r>
    </w:p>
    <w:p w14:paraId="49904669" w14:textId="3096E45A" w:rsidR="00E82C86" w:rsidRPr="0008389B" w:rsidRDefault="00BB20E7" w:rsidP="0093735E">
      <w:pPr>
        <w:spacing w:after="0" w:line="240" w:lineRule="auto"/>
        <w:rPr>
          <w:rFonts w:ascii="Arial" w:hAnsi="Arial" w:cs="Arial"/>
          <w:sz w:val="24"/>
          <w:szCs w:val="24"/>
          <w:lang w:val="et-EE" w:eastAsia="et-EE"/>
        </w:rPr>
      </w:pPr>
      <w:hyperlink r:id="rId13" w:history="1">
        <w:r w:rsidRPr="0008389B">
          <w:rPr>
            <w:rStyle w:val="Hperlink"/>
            <w:rFonts w:ascii="Arial" w:hAnsi="Arial" w:cs="Arial"/>
            <w:sz w:val="24"/>
            <w:szCs w:val="24"/>
            <w:lang w:val="et-EE" w:eastAsia="et-EE"/>
          </w:rPr>
          <w:t>marko.udras@koda.ee</w:t>
        </w:r>
      </w:hyperlink>
    </w:p>
    <w:sectPr w:rsidR="00E82C86" w:rsidRPr="0008389B" w:rsidSect="003A75D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321" w:bottom="1321" w:left="1321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E9643" w14:textId="77777777" w:rsidR="007A5377" w:rsidRDefault="007A5377" w:rsidP="00820313">
      <w:pPr>
        <w:spacing w:after="0" w:line="240" w:lineRule="auto"/>
      </w:pPr>
      <w:r>
        <w:separator/>
      </w:r>
    </w:p>
  </w:endnote>
  <w:endnote w:type="continuationSeparator" w:id="0">
    <w:p w14:paraId="18FBD817" w14:textId="77777777" w:rsidR="007A5377" w:rsidRDefault="007A5377" w:rsidP="00820313">
      <w:pPr>
        <w:spacing w:after="0" w:line="240" w:lineRule="auto"/>
      </w:pPr>
      <w:r>
        <w:continuationSeparator/>
      </w:r>
    </w:p>
  </w:endnote>
  <w:endnote w:type="continuationNotice" w:id="1">
    <w:p w14:paraId="098BE841" w14:textId="77777777" w:rsidR="007A5377" w:rsidRDefault="007A5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Pro"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6BE21" w14:textId="77777777" w:rsidR="00C0235C" w:rsidRPr="00C0235C" w:rsidRDefault="00C0235C" w:rsidP="00C0235C">
    <w:pPr>
      <w:pStyle w:val="Jalus"/>
      <w:rPr>
        <w:rFonts w:ascii="Arial" w:hAnsi="Arial" w:cs="Arial"/>
        <w:b/>
        <w:sz w:val="14"/>
        <w:szCs w:val="14"/>
      </w:rPr>
    </w:pPr>
    <w:r w:rsidRPr="00C0235C">
      <w:rPr>
        <w:rFonts w:ascii="Arial" w:hAnsi="Arial" w:cs="Arial"/>
        <w:b/>
        <w:sz w:val="14"/>
        <w:szCs w:val="14"/>
      </w:rPr>
      <w:t>EESTI KAUBANDUS-TÖÖSTUSKODA</w:t>
    </w:r>
  </w:p>
  <w:p w14:paraId="19976CC2" w14:textId="76F8B055" w:rsidR="001F7C7F" w:rsidRPr="00C0235C" w:rsidRDefault="00C0235C" w:rsidP="00C0235C">
    <w:pPr>
      <w:pStyle w:val="Jalus"/>
    </w:pPr>
    <w:r w:rsidRPr="00C0235C">
      <w:rPr>
        <w:rFonts w:ascii="Arial" w:hAnsi="Arial" w:cs="Arial"/>
        <w:b/>
        <w:sz w:val="14"/>
        <w:szCs w:val="14"/>
      </w:rPr>
      <w:t>TOOM-KOOLI 17, 10130 TALLINN / REGISTRIKOOD 80004733 / TEL: +372 604 0060 / KODA@KODA.EE / WWW.KODA.EE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179E" w14:textId="7CB27E67" w:rsidR="00820313" w:rsidRPr="00BF3929" w:rsidRDefault="00A075E9" w:rsidP="00FD0CDE">
    <w:pPr>
      <w:pStyle w:val="Jalus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EESTI KAUBANDUS-TÖÖSTUSKODA</w:t>
    </w:r>
  </w:p>
  <w:p w14:paraId="559ECA1C" w14:textId="203E6CA6" w:rsidR="00820313" w:rsidRPr="00BF3929" w:rsidRDefault="00820313" w:rsidP="00FD0CDE">
    <w:pPr>
      <w:pStyle w:val="Jalus"/>
      <w:rPr>
        <w:rFonts w:ascii="Arial" w:hAnsi="Arial" w:cs="Arial"/>
        <w:sz w:val="14"/>
        <w:szCs w:val="14"/>
      </w:rPr>
    </w:pPr>
    <w:r w:rsidRPr="00BF3929">
      <w:rPr>
        <w:rFonts w:ascii="Arial" w:hAnsi="Arial" w:cs="Arial"/>
        <w:sz w:val="14"/>
        <w:szCs w:val="14"/>
      </w:rPr>
      <w:t xml:space="preserve">TOOM-KOOLI 17, 10130 TALLINN / </w:t>
    </w:r>
    <w:r w:rsidR="00390829">
      <w:rPr>
        <w:rFonts w:ascii="Arial" w:hAnsi="Arial" w:cs="Arial"/>
        <w:sz w:val="14"/>
        <w:szCs w:val="14"/>
      </w:rPr>
      <w:t>REGISTRIKOOD</w:t>
    </w:r>
    <w:r w:rsidRPr="00BF3929">
      <w:rPr>
        <w:rFonts w:ascii="Arial" w:hAnsi="Arial" w:cs="Arial"/>
        <w:sz w:val="14"/>
        <w:szCs w:val="14"/>
      </w:rPr>
      <w:t xml:space="preserve"> 80004733 / TEL: +372 604 0060 / KODA@KODA.EE / WWW.KODA.EE </w:t>
    </w:r>
    <w:r w:rsidR="00A61801">
      <w:rPr>
        <w:rFonts w:ascii="Arial" w:hAnsi="Arial" w:cs="Arial"/>
        <w:sz w:val="14"/>
        <w:szCs w:val="14"/>
      </w:rPr>
      <w:br/>
    </w:r>
    <w:r w:rsidR="00F56525" w:rsidRPr="004730FA">
      <w:rPr>
        <w:rFonts w:ascii="Arial" w:hAnsi="Arial" w:cs="Arial"/>
        <w:color w:val="808080" w:themeColor="background1" w:themeShade="80"/>
        <w:sz w:val="14"/>
        <w:szCs w:val="14"/>
      </w:rPr>
      <w:br/>
    </w:r>
    <w:r w:rsidR="00FA6EF2" w:rsidRPr="004730FA">
      <w:rPr>
        <w:color w:val="808080" w:themeColor="background1" w:themeShade="80"/>
        <w:sz w:val="14"/>
        <w:szCs w:val="20"/>
      </w:rPr>
      <w:t xml:space="preserve">EESTI KAUBANDUS-TÖÖSTUSKODA ON SUURIM ETTEVÕTJAID ESINDAV ORGANISATSIOON EESTIS, KUHU KUULUB </w:t>
    </w:r>
    <w:r w:rsidR="00203CAF">
      <w:rPr>
        <w:color w:val="808080" w:themeColor="background1" w:themeShade="80"/>
        <w:sz w:val="14"/>
        <w:szCs w:val="20"/>
      </w:rPr>
      <w:t>ÜLE</w:t>
    </w:r>
    <w:r w:rsidR="00FA6EF2" w:rsidRPr="004730FA">
      <w:rPr>
        <w:color w:val="808080" w:themeColor="background1" w:themeShade="80"/>
        <w:sz w:val="14"/>
        <w:szCs w:val="20"/>
      </w:rPr>
      <w:t xml:space="preserve"> 3</w:t>
    </w:r>
    <w:r w:rsidR="00BB20E7">
      <w:rPr>
        <w:color w:val="808080" w:themeColor="background1" w:themeShade="80"/>
        <w:sz w:val="14"/>
        <w:szCs w:val="20"/>
      </w:rPr>
      <w:t>5</w:t>
    </w:r>
    <w:r w:rsidR="00FA6EF2" w:rsidRPr="004730FA">
      <w:rPr>
        <w:color w:val="808080" w:themeColor="background1" w:themeShade="80"/>
        <w:sz w:val="14"/>
        <w:szCs w:val="20"/>
      </w:rPr>
      <w:t>00 ETTEVÕTT</w:t>
    </w:r>
    <w:r w:rsidR="00203CAF">
      <w:rPr>
        <w:color w:val="808080" w:themeColor="background1" w:themeShade="80"/>
        <w:sz w:val="14"/>
        <w:szCs w:val="20"/>
      </w:rPr>
      <w:t>E</w:t>
    </w:r>
    <w:r w:rsidR="00FA6EF2" w:rsidRPr="004730FA">
      <w:rPr>
        <w:color w:val="808080" w:themeColor="background1" w:themeShade="80"/>
        <w:sz w:val="14"/>
        <w:szCs w:val="20"/>
      </w:rPr>
      <w:t xml:space="preserve">, KELLEST ENAMUS ON VÄIKESE- JA KESKMISE SUURUSEGA. KOJA LIIKMED ANNAVAD ÜLE 40 PROTSENDI EESTI </w:t>
    </w:r>
    <w:r w:rsidR="00EC4103">
      <w:rPr>
        <w:color w:val="808080" w:themeColor="background1" w:themeShade="80"/>
        <w:sz w:val="14"/>
        <w:szCs w:val="20"/>
      </w:rPr>
      <w:t xml:space="preserve">ETTEVÕTETE </w:t>
    </w:r>
    <w:r w:rsidR="00FA6EF2" w:rsidRPr="004730FA">
      <w:rPr>
        <w:color w:val="808080" w:themeColor="background1" w:themeShade="80"/>
        <w:sz w:val="14"/>
        <w:szCs w:val="20"/>
      </w:rPr>
      <w:t xml:space="preserve">KÄIBEST, LIGI 40 PROTSENTI PUHASKASUMIST JA TASUVAD ÜLE 40 PROTSENDI RIIKLIKEST MAKSUDEST. KODA ESINDAB JA KAITSEB </w:t>
    </w:r>
    <w:r w:rsidR="00476A99" w:rsidRPr="004730FA">
      <w:rPr>
        <w:color w:val="808080" w:themeColor="background1" w:themeShade="80"/>
        <w:sz w:val="14"/>
        <w:szCs w:val="20"/>
      </w:rPr>
      <w:t xml:space="preserve">KÕIGI </w:t>
    </w:r>
    <w:r w:rsidR="00FA6EF2" w:rsidRPr="004730FA">
      <w:rPr>
        <w:color w:val="808080" w:themeColor="background1" w:themeShade="80"/>
        <w:sz w:val="14"/>
        <w:szCs w:val="20"/>
      </w:rPr>
      <w:t>ETTEVÕTJATE ÜHISHUVE NING ON MITTERIIKLIK JA APOLIITILINE ORGANISATSIOON.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9609" w14:textId="77777777" w:rsidR="007A5377" w:rsidRDefault="007A5377" w:rsidP="00820313">
      <w:pPr>
        <w:spacing w:after="0" w:line="240" w:lineRule="auto"/>
      </w:pPr>
      <w:r>
        <w:separator/>
      </w:r>
    </w:p>
  </w:footnote>
  <w:footnote w:type="continuationSeparator" w:id="0">
    <w:p w14:paraId="0EBE7838" w14:textId="77777777" w:rsidR="007A5377" w:rsidRDefault="007A5377" w:rsidP="00820313">
      <w:pPr>
        <w:spacing w:after="0" w:line="240" w:lineRule="auto"/>
      </w:pPr>
      <w:r>
        <w:continuationSeparator/>
      </w:r>
    </w:p>
  </w:footnote>
  <w:footnote w:type="continuationNotice" w:id="1">
    <w:p w14:paraId="4E07B597" w14:textId="77777777" w:rsidR="007A5377" w:rsidRDefault="007A53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9EE17" w14:textId="69E09B46" w:rsidR="001F7C7F" w:rsidRPr="00C0691C" w:rsidRDefault="00C0235C" w:rsidP="00C0691C">
    <w:pPr>
      <w:pStyle w:val="Pis"/>
    </w:pPr>
    <w:r>
      <w:rPr>
        <w:noProof/>
      </w:rPr>
      <w:drawing>
        <wp:inline distT="0" distB="0" distL="0" distR="0" wp14:anchorId="6EC47EAE" wp14:editId="033CD1A0">
          <wp:extent cx="2470989" cy="1310185"/>
          <wp:effectExtent l="0" t="0" r="5715" b="4445"/>
          <wp:docPr id="479532901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73AD" w14:textId="26E83780" w:rsidR="00973D85" w:rsidRDefault="00466941">
    <w:pPr>
      <w:pStyle w:val="Pis"/>
    </w:pPr>
    <w:r>
      <w:rPr>
        <w:noProof/>
      </w:rPr>
      <w:drawing>
        <wp:inline distT="0" distB="0" distL="0" distR="0" wp14:anchorId="26FB1B80" wp14:editId="1D606DA3">
          <wp:extent cx="2470989" cy="1310185"/>
          <wp:effectExtent l="0" t="0" r="5715" b="4445"/>
          <wp:docPr id="820412499" name="Pilt 5" descr="Pilt, millel on kujutatud tekst, Font, logo, Graafika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12499" name="Pilt 5" descr="Pilt, millel on kujutatud tekst, Font, logo, Graafika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537" cy="1339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CA6"/>
    <w:multiLevelType w:val="hybridMultilevel"/>
    <w:tmpl w:val="9B7EB85A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226C"/>
    <w:multiLevelType w:val="hybridMultilevel"/>
    <w:tmpl w:val="A34295F6"/>
    <w:lvl w:ilvl="0" w:tplc="0425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24B0BA4"/>
    <w:multiLevelType w:val="multilevel"/>
    <w:tmpl w:val="7544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243FF"/>
    <w:multiLevelType w:val="hybridMultilevel"/>
    <w:tmpl w:val="C6C02C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33094"/>
    <w:multiLevelType w:val="hybridMultilevel"/>
    <w:tmpl w:val="A1A0187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D4E59"/>
    <w:multiLevelType w:val="hybridMultilevel"/>
    <w:tmpl w:val="D726678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53C54"/>
    <w:multiLevelType w:val="hybridMultilevel"/>
    <w:tmpl w:val="2C6C828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A4AA1"/>
    <w:multiLevelType w:val="hybridMultilevel"/>
    <w:tmpl w:val="7D4A15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80D55"/>
    <w:multiLevelType w:val="hybridMultilevel"/>
    <w:tmpl w:val="69D4686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64CEB"/>
    <w:multiLevelType w:val="hybridMultilevel"/>
    <w:tmpl w:val="6608DFC4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75A24"/>
    <w:multiLevelType w:val="hybridMultilevel"/>
    <w:tmpl w:val="D0C491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251E4"/>
    <w:multiLevelType w:val="hybridMultilevel"/>
    <w:tmpl w:val="F7DC6584"/>
    <w:lvl w:ilvl="0" w:tplc="AF2E08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66E4B"/>
    <w:multiLevelType w:val="multilevel"/>
    <w:tmpl w:val="13447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52CC7"/>
    <w:multiLevelType w:val="hybridMultilevel"/>
    <w:tmpl w:val="980ED71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174BDE"/>
    <w:multiLevelType w:val="hybridMultilevel"/>
    <w:tmpl w:val="16BEE26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800ED"/>
    <w:multiLevelType w:val="hybridMultilevel"/>
    <w:tmpl w:val="64CA0E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50A58"/>
    <w:multiLevelType w:val="hybridMultilevel"/>
    <w:tmpl w:val="11DA462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9482B"/>
    <w:multiLevelType w:val="hybridMultilevel"/>
    <w:tmpl w:val="B3320A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9634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617090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353015">
    <w:abstractNumId w:val="4"/>
  </w:num>
  <w:num w:numId="4" w16cid:durableId="495270454">
    <w:abstractNumId w:val="9"/>
  </w:num>
  <w:num w:numId="5" w16cid:durableId="1997370810">
    <w:abstractNumId w:val="0"/>
  </w:num>
  <w:num w:numId="6" w16cid:durableId="1895503489">
    <w:abstractNumId w:val="10"/>
  </w:num>
  <w:num w:numId="7" w16cid:durableId="154685934">
    <w:abstractNumId w:val="16"/>
  </w:num>
  <w:num w:numId="8" w16cid:durableId="485753664">
    <w:abstractNumId w:val="13"/>
  </w:num>
  <w:num w:numId="9" w16cid:durableId="221135940">
    <w:abstractNumId w:val="5"/>
  </w:num>
  <w:num w:numId="10" w16cid:durableId="1458991079">
    <w:abstractNumId w:val="15"/>
  </w:num>
  <w:num w:numId="11" w16cid:durableId="1834639249">
    <w:abstractNumId w:val="3"/>
  </w:num>
  <w:num w:numId="12" w16cid:durableId="1553736632">
    <w:abstractNumId w:val="14"/>
  </w:num>
  <w:num w:numId="13" w16cid:durableId="1142698576">
    <w:abstractNumId w:val="11"/>
  </w:num>
  <w:num w:numId="14" w16cid:durableId="294532963">
    <w:abstractNumId w:val="1"/>
  </w:num>
  <w:num w:numId="15" w16cid:durableId="1278412090">
    <w:abstractNumId w:val="6"/>
  </w:num>
  <w:num w:numId="16" w16cid:durableId="1813138615">
    <w:abstractNumId w:val="8"/>
  </w:num>
  <w:num w:numId="17" w16cid:durableId="357704023">
    <w:abstractNumId w:val="7"/>
  </w:num>
  <w:num w:numId="18" w16cid:durableId="10316105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D"/>
    <w:rsid w:val="00025BC4"/>
    <w:rsid w:val="00031227"/>
    <w:rsid w:val="0003252B"/>
    <w:rsid w:val="00032E08"/>
    <w:rsid w:val="00035F80"/>
    <w:rsid w:val="000370B8"/>
    <w:rsid w:val="00040EF4"/>
    <w:rsid w:val="0004156B"/>
    <w:rsid w:val="00042844"/>
    <w:rsid w:val="000430E3"/>
    <w:rsid w:val="0004374F"/>
    <w:rsid w:val="0005334D"/>
    <w:rsid w:val="00056981"/>
    <w:rsid w:val="00056A61"/>
    <w:rsid w:val="000669D2"/>
    <w:rsid w:val="00066C83"/>
    <w:rsid w:val="000671C0"/>
    <w:rsid w:val="00075E5E"/>
    <w:rsid w:val="00075F48"/>
    <w:rsid w:val="00081B03"/>
    <w:rsid w:val="0008389B"/>
    <w:rsid w:val="000B735A"/>
    <w:rsid w:val="000E07FD"/>
    <w:rsid w:val="000E2340"/>
    <w:rsid w:val="00101189"/>
    <w:rsid w:val="00111371"/>
    <w:rsid w:val="00116016"/>
    <w:rsid w:val="001161E1"/>
    <w:rsid w:val="0012458F"/>
    <w:rsid w:val="00127EC0"/>
    <w:rsid w:val="001304B9"/>
    <w:rsid w:val="00135633"/>
    <w:rsid w:val="00141C4B"/>
    <w:rsid w:val="00157C4B"/>
    <w:rsid w:val="00160DA4"/>
    <w:rsid w:val="001650F0"/>
    <w:rsid w:val="00166D1E"/>
    <w:rsid w:val="001714DC"/>
    <w:rsid w:val="00173A5B"/>
    <w:rsid w:val="00174F94"/>
    <w:rsid w:val="00176355"/>
    <w:rsid w:val="00177795"/>
    <w:rsid w:val="00185784"/>
    <w:rsid w:val="00193233"/>
    <w:rsid w:val="0019342E"/>
    <w:rsid w:val="001A3779"/>
    <w:rsid w:val="001A568D"/>
    <w:rsid w:val="001A580B"/>
    <w:rsid w:val="001B53AD"/>
    <w:rsid w:val="001B5462"/>
    <w:rsid w:val="001C3745"/>
    <w:rsid w:val="001C4A5C"/>
    <w:rsid w:val="001C6E3C"/>
    <w:rsid w:val="001D0339"/>
    <w:rsid w:val="001D1373"/>
    <w:rsid w:val="001E2C2B"/>
    <w:rsid w:val="001E49E0"/>
    <w:rsid w:val="001E6367"/>
    <w:rsid w:val="001F7C7F"/>
    <w:rsid w:val="00202075"/>
    <w:rsid w:val="00202D25"/>
    <w:rsid w:val="00203CAF"/>
    <w:rsid w:val="00205E97"/>
    <w:rsid w:val="0021266C"/>
    <w:rsid w:val="002168F7"/>
    <w:rsid w:val="00220FA6"/>
    <w:rsid w:val="00222FE7"/>
    <w:rsid w:val="00225D37"/>
    <w:rsid w:val="00230286"/>
    <w:rsid w:val="00237D29"/>
    <w:rsid w:val="00247F50"/>
    <w:rsid w:val="00251925"/>
    <w:rsid w:val="0025346E"/>
    <w:rsid w:val="00257E80"/>
    <w:rsid w:val="002638C1"/>
    <w:rsid w:val="0026401D"/>
    <w:rsid w:val="002742F7"/>
    <w:rsid w:val="00275F8C"/>
    <w:rsid w:val="002768F8"/>
    <w:rsid w:val="0028054B"/>
    <w:rsid w:val="00280ABF"/>
    <w:rsid w:val="0029623D"/>
    <w:rsid w:val="002A5F93"/>
    <w:rsid w:val="002B3E32"/>
    <w:rsid w:val="002B4A92"/>
    <w:rsid w:val="002C5292"/>
    <w:rsid w:val="002D1619"/>
    <w:rsid w:val="002E1C7F"/>
    <w:rsid w:val="002E360C"/>
    <w:rsid w:val="002F1E7F"/>
    <w:rsid w:val="002F66E7"/>
    <w:rsid w:val="002F77D8"/>
    <w:rsid w:val="00305ACB"/>
    <w:rsid w:val="003069CD"/>
    <w:rsid w:val="00311817"/>
    <w:rsid w:val="00314B8B"/>
    <w:rsid w:val="00322848"/>
    <w:rsid w:val="003237D3"/>
    <w:rsid w:val="00334209"/>
    <w:rsid w:val="00337D97"/>
    <w:rsid w:val="0034659D"/>
    <w:rsid w:val="00352D5E"/>
    <w:rsid w:val="00357C3D"/>
    <w:rsid w:val="00383938"/>
    <w:rsid w:val="00383F39"/>
    <w:rsid w:val="00386C5D"/>
    <w:rsid w:val="00386CEF"/>
    <w:rsid w:val="00390829"/>
    <w:rsid w:val="0039184F"/>
    <w:rsid w:val="00396412"/>
    <w:rsid w:val="00396B35"/>
    <w:rsid w:val="003A50EE"/>
    <w:rsid w:val="003A75DA"/>
    <w:rsid w:val="003B34FC"/>
    <w:rsid w:val="003B7B14"/>
    <w:rsid w:val="003D0CD6"/>
    <w:rsid w:val="003E469B"/>
    <w:rsid w:val="003F205A"/>
    <w:rsid w:val="003F5326"/>
    <w:rsid w:val="00407891"/>
    <w:rsid w:val="00423BAA"/>
    <w:rsid w:val="004467FA"/>
    <w:rsid w:val="00466941"/>
    <w:rsid w:val="00466DD8"/>
    <w:rsid w:val="004730FA"/>
    <w:rsid w:val="00473BB6"/>
    <w:rsid w:val="0047530F"/>
    <w:rsid w:val="00476A99"/>
    <w:rsid w:val="00477B2D"/>
    <w:rsid w:val="00482C04"/>
    <w:rsid w:val="00484ABC"/>
    <w:rsid w:val="00490134"/>
    <w:rsid w:val="004A239C"/>
    <w:rsid w:val="004A6B2B"/>
    <w:rsid w:val="004C406A"/>
    <w:rsid w:val="004C6D64"/>
    <w:rsid w:val="004D2591"/>
    <w:rsid w:val="004E1AEA"/>
    <w:rsid w:val="004E73F1"/>
    <w:rsid w:val="00507BB7"/>
    <w:rsid w:val="00511F20"/>
    <w:rsid w:val="005174CA"/>
    <w:rsid w:val="00523692"/>
    <w:rsid w:val="00540762"/>
    <w:rsid w:val="0054410F"/>
    <w:rsid w:val="00547375"/>
    <w:rsid w:val="00550385"/>
    <w:rsid w:val="00557539"/>
    <w:rsid w:val="0056028F"/>
    <w:rsid w:val="0056186F"/>
    <w:rsid w:val="0056407A"/>
    <w:rsid w:val="005742AF"/>
    <w:rsid w:val="0057583E"/>
    <w:rsid w:val="0058420E"/>
    <w:rsid w:val="00596E76"/>
    <w:rsid w:val="005B3803"/>
    <w:rsid w:val="005B5BBF"/>
    <w:rsid w:val="005C0A80"/>
    <w:rsid w:val="005C424D"/>
    <w:rsid w:val="005D2F16"/>
    <w:rsid w:val="005D516C"/>
    <w:rsid w:val="005D5DA1"/>
    <w:rsid w:val="005D7758"/>
    <w:rsid w:val="005E3412"/>
    <w:rsid w:val="005E3FFC"/>
    <w:rsid w:val="005E6615"/>
    <w:rsid w:val="005E7B68"/>
    <w:rsid w:val="005F2042"/>
    <w:rsid w:val="005F74B3"/>
    <w:rsid w:val="005F7C45"/>
    <w:rsid w:val="00600AED"/>
    <w:rsid w:val="00607360"/>
    <w:rsid w:val="00612CE5"/>
    <w:rsid w:val="0061334C"/>
    <w:rsid w:val="006135D3"/>
    <w:rsid w:val="006168CF"/>
    <w:rsid w:val="00616C79"/>
    <w:rsid w:val="00625661"/>
    <w:rsid w:val="00627346"/>
    <w:rsid w:val="00630AF6"/>
    <w:rsid w:val="006345AF"/>
    <w:rsid w:val="006360D0"/>
    <w:rsid w:val="00636F54"/>
    <w:rsid w:val="00640706"/>
    <w:rsid w:val="00641EE3"/>
    <w:rsid w:val="00642D99"/>
    <w:rsid w:val="006472DA"/>
    <w:rsid w:val="00650945"/>
    <w:rsid w:val="006627B3"/>
    <w:rsid w:val="00664073"/>
    <w:rsid w:val="00664CF3"/>
    <w:rsid w:val="0067580F"/>
    <w:rsid w:val="0067795D"/>
    <w:rsid w:val="006822B2"/>
    <w:rsid w:val="006870C1"/>
    <w:rsid w:val="00696925"/>
    <w:rsid w:val="006A0A98"/>
    <w:rsid w:val="006A45F2"/>
    <w:rsid w:val="006A6FF5"/>
    <w:rsid w:val="006B1916"/>
    <w:rsid w:val="006C409C"/>
    <w:rsid w:val="006D48DE"/>
    <w:rsid w:val="006E0851"/>
    <w:rsid w:val="006E3F17"/>
    <w:rsid w:val="006E4CAC"/>
    <w:rsid w:val="006E6A2F"/>
    <w:rsid w:val="006F08D1"/>
    <w:rsid w:val="006F45AE"/>
    <w:rsid w:val="00702ABF"/>
    <w:rsid w:val="0070564A"/>
    <w:rsid w:val="00706574"/>
    <w:rsid w:val="0071573C"/>
    <w:rsid w:val="00720402"/>
    <w:rsid w:val="00721D8B"/>
    <w:rsid w:val="0072357F"/>
    <w:rsid w:val="00723D8F"/>
    <w:rsid w:val="007263D3"/>
    <w:rsid w:val="0072676B"/>
    <w:rsid w:val="00726B7C"/>
    <w:rsid w:val="0073242A"/>
    <w:rsid w:val="00736272"/>
    <w:rsid w:val="00741527"/>
    <w:rsid w:val="00745D60"/>
    <w:rsid w:val="007542A6"/>
    <w:rsid w:val="0075441A"/>
    <w:rsid w:val="007556D7"/>
    <w:rsid w:val="00756301"/>
    <w:rsid w:val="00764D1A"/>
    <w:rsid w:val="0078287A"/>
    <w:rsid w:val="00791072"/>
    <w:rsid w:val="00791154"/>
    <w:rsid w:val="007A0BD7"/>
    <w:rsid w:val="007A3719"/>
    <w:rsid w:val="007A5377"/>
    <w:rsid w:val="007B479C"/>
    <w:rsid w:val="007B7921"/>
    <w:rsid w:val="007C1546"/>
    <w:rsid w:val="007C4847"/>
    <w:rsid w:val="007C5DA5"/>
    <w:rsid w:val="007E0DD2"/>
    <w:rsid w:val="007E1F00"/>
    <w:rsid w:val="007E3D6F"/>
    <w:rsid w:val="007E44BE"/>
    <w:rsid w:val="007E45AD"/>
    <w:rsid w:val="007F716D"/>
    <w:rsid w:val="00812355"/>
    <w:rsid w:val="0081279D"/>
    <w:rsid w:val="008146DE"/>
    <w:rsid w:val="00820313"/>
    <w:rsid w:val="00823BAA"/>
    <w:rsid w:val="00824978"/>
    <w:rsid w:val="00824DA2"/>
    <w:rsid w:val="0082566C"/>
    <w:rsid w:val="00831338"/>
    <w:rsid w:val="00833135"/>
    <w:rsid w:val="00833505"/>
    <w:rsid w:val="008424EA"/>
    <w:rsid w:val="00856574"/>
    <w:rsid w:val="00860CB8"/>
    <w:rsid w:val="0086244E"/>
    <w:rsid w:val="00870462"/>
    <w:rsid w:val="00872C5A"/>
    <w:rsid w:val="008737C1"/>
    <w:rsid w:val="00875FCC"/>
    <w:rsid w:val="00877CB6"/>
    <w:rsid w:val="00880B98"/>
    <w:rsid w:val="008A17AA"/>
    <w:rsid w:val="008A687F"/>
    <w:rsid w:val="008A7CCE"/>
    <w:rsid w:val="008B52FE"/>
    <w:rsid w:val="008C724F"/>
    <w:rsid w:val="008D4957"/>
    <w:rsid w:val="008E59D5"/>
    <w:rsid w:val="008F37DE"/>
    <w:rsid w:val="00905172"/>
    <w:rsid w:val="00906785"/>
    <w:rsid w:val="00922AD0"/>
    <w:rsid w:val="009239D2"/>
    <w:rsid w:val="00925187"/>
    <w:rsid w:val="00926D0A"/>
    <w:rsid w:val="0093173A"/>
    <w:rsid w:val="00932C56"/>
    <w:rsid w:val="0093352D"/>
    <w:rsid w:val="00933584"/>
    <w:rsid w:val="0093735E"/>
    <w:rsid w:val="0094305F"/>
    <w:rsid w:val="00943B48"/>
    <w:rsid w:val="00945F5C"/>
    <w:rsid w:val="0094685C"/>
    <w:rsid w:val="0094734D"/>
    <w:rsid w:val="0094790E"/>
    <w:rsid w:val="00953695"/>
    <w:rsid w:val="00962BBD"/>
    <w:rsid w:val="00966F68"/>
    <w:rsid w:val="00973D85"/>
    <w:rsid w:val="009809AF"/>
    <w:rsid w:val="00982B8F"/>
    <w:rsid w:val="00991326"/>
    <w:rsid w:val="00992FFB"/>
    <w:rsid w:val="00993C3F"/>
    <w:rsid w:val="00996744"/>
    <w:rsid w:val="009A2F45"/>
    <w:rsid w:val="009A65D1"/>
    <w:rsid w:val="009A6B2E"/>
    <w:rsid w:val="009A7257"/>
    <w:rsid w:val="009A76AF"/>
    <w:rsid w:val="009B503B"/>
    <w:rsid w:val="009C4EFD"/>
    <w:rsid w:val="009D1E2E"/>
    <w:rsid w:val="009D2C6C"/>
    <w:rsid w:val="009D4E7D"/>
    <w:rsid w:val="009D528D"/>
    <w:rsid w:val="009D680C"/>
    <w:rsid w:val="009D7CDA"/>
    <w:rsid w:val="009E0E71"/>
    <w:rsid w:val="009E7AD5"/>
    <w:rsid w:val="009E7DA2"/>
    <w:rsid w:val="009F1642"/>
    <w:rsid w:val="00A01BC5"/>
    <w:rsid w:val="00A075E9"/>
    <w:rsid w:val="00A118B6"/>
    <w:rsid w:val="00A27931"/>
    <w:rsid w:val="00A314EB"/>
    <w:rsid w:val="00A3261E"/>
    <w:rsid w:val="00A33979"/>
    <w:rsid w:val="00A339A4"/>
    <w:rsid w:val="00A424E2"/>
    <w:rsid w:val="00A55903"/>
    <w:rsid w:val="00A61801"/>
    <w:rsid w:val="00A65468"/>
    <w:rsid w:val="00A703CD"/>
    <w:rsid w:val="00A70673"/>
    <w:rsid w:val="00A71ECF"/>
    <w:rsid w:val="00A76B74"/>
    <w:rsid w:val="00A77018"/>
    <w:rsid w:val="00A77C44"/>
    <w:rsid w:val="00A85971"/>
    <w:rsid w:val="00A94A44"/>
    <w:rsid w:val="00A97BF5"/>
    <w:rsid w:val="00AA119F"/>
    <w:rsid w:val="00AA4203"/>
    <w:rsid w:val="00AA4472"/>
    <w:rsid w:val="00AA4776"/>
    <w:rsid w:val="00AA62A5"/>
    <w:rsid w:val="00AB0E18"/>
    <w:rsid w:val="00AC2FB8"/>
    <w:rsid w:val="00AC496D"/>
    <w:rsid w:val="00AC6B9D"/>
    <w:rsid w:val="00AD52D7"/>
    <w:rsid w:val="00AE1194"/>
    <w:rsid w:val="00AE137B"/>
    <w:rsid w:val="00AE4D70"/>
    <w:rsid w:val="00AF2F5E"/>
    <w:rsid w:val="00AF5972"/>
    <w:rsid w:val="00B0185B"/>
    <w:rsid w:val="00B02BA3"/>
    <w:rsid w:val="00B06E36"/>
    <w:rsid w:val="00B147B1"/>
    <w:rsid w:val="00B14AD7"/>
    <w:rsid w:val="00B2109A"/>
    <w:rsid w:val="00B23430"/>
    <w:rsid w:val="00B32E96"/>
    <w:rsid w:val="00B339C8"/>
    <w:rsid w:val="00B36E16"/>
    <w:rsid w:val="00B37247"/>
    <w:rsid w:val="00B42A39"/>
    <w:rsid w:val="00B5011C"/>
    <w:rsid w:val="00B654E3"/>
    <w:rsid w:val="00B77546"/>
    <w:rsid w:val="00B8160F"/>
    <w:rsid w:val="00B84431"/>
    <w:rsid w:val="00B96CE4"/>
    <w:rsid w:val="00BA0A36"/>
    <w:rsid w:val="00BA62C5"/>
    <w:rsid w:val="00BB20E7"/>
    <w:rsid w:val="00BC616D"/>
    <w:rsid w:val="00BC785B"/>
    <w:rsid w:val="00BE383C"/>
    <w:rsid w:val="00BE7641"/>
    <w:rsid w:val="00BF3929"/>
    <w:rsid w:val="00BF4EEF"/>
    <w:rsid w:val="00C0235C"/>
    <w:rsid w:val="00C03498"/>
    <w:rsid w:val="00C0691C"/>
    <w:rsid w:val="00C11D0E"/>
    <w:rsid w:val="00C141A9"/>
    <w:rsid w:val="00C143F2"/>
    <w:rsid w:val="00C16783"/>
    <w:rsid w:val="00C17545"/>
    <w:rsid w:val="00C21745"/>
    <w:rsid w:val="00C265EA"/>
    <w:rsid w:val="00C27D59"/>
    <w:rsid w:val="00C30BF8"/>
    <w:rsid w:val="00C3532F"/>
    <w:rsid w:val="00C361A2"/>
    <w:rsid w:val="00C40448"/>
    <w:rsid w:val="00C40FD0"/>
    <w:rsid w:val="00C41037"/>
    <w:rsid w:val="00C41AAE"/>
    <w:rsid w:val="00C452B5"/>
    <w:rsid w:val="00C5344C"/>
    <w:rsid w:val="00C646A9"/>
    <w:rsid w:val="00C7085F"/>
    <w:rsid w:val="00C86256"/>
    <w:rsid w:val="00C913A3"/>
    <w:rsid w:val="00C95A4C"/>
    <w:rsid w:val="00CA0CF0"/>
    <w:rsid w:val="00CB16A0"/>
    <w:rsid w:val="00CC1C6F"/>
    <w:rsid w:val="00CC2401"/>
    <w:rsid w:val="00CC6D46"/>
    <w:rsid w:val="00CD50F5"/>
    <w:rsid w:val="00CE18CE"/>
    <w:rsid w:val="00CF0E41"/>
    <w:rsid w:val="00CF3007"/>
    <w:rsid w:val="00CF599C"/>
    <w:rsid w:val="00CF7D85"/>
    <w:rsid w:val="00D04021"/>
    <w:rsid w:val="00D10D06"/>
    <w:rsid w:val="00D14211"/>
    <w:rsid w:val="00D2084A"/>
    <w:rsid w:val="00D22304"/>
    <w:rsid w:val="00D26A70"/>
    <w:rsid w:val="00D30DF8"/>
    <w:rsid w:val="00D3106D"/>
    <w:rsid w:val="00D31F2E"/>
    <w:rsid w:val="00D42116"/>
    <w:rsid w:val="00D55801"/>
    <w:rsid w:val="00D55FB3"/>
    <w:rsid w:val="00D62D2A"/>
    <w:rsid w:val="00D62EF6"/>
    <w:rsid w:val="00D66272"/>
    <w:rsid w:val="00D66BCB"/>
    <w:rsid w:val="00D7150F"/>
    <w:rsid w:val="00D732A0"/>
    <w:rsid w:val="00D76A85"/>
    <w:rsid w:val="00D816A1"/>
    <w:rsid w:val="00D91859"/>
    <w:rsid w:val="00D9683B"/>
    <w:rsid w:val="00D97A3D"/>
    <w:rsid w:val="00DA26DE"/>
    <w:rsid w:val="00DA67C8"/>
    <w:rsid w:val="00DA7FEB"/>
    <w:rsid w:val="00DB0C92"/>
    <w:rsid w:val="00DB11A8"/>
    <w:rsid w:val="00DB7D9A"/>
    <w:rsid w:val="00DC46CC"/>
    <w:rsid w:val="00DD1335"/>
    <w:rsid w:val="00DD2EC0"/>
    <w:rsid w:val="00DE021B"/>
    <w:rsid w:val="00DE4440"/>
    <w:rsid w:val="00DF5073"/>
    <w:rsid w:val="00DF61FF"/>
    <w:rsid w:val="00DF7FEB"/>
    <w:rsid w:val="00E01B1C"/>
    <w:rsid w:val="00E0539A"/>
    <w:rsid w:val="00E16ADD"/>
    <w:rsid w:val="00E20861"/>
    <w:rsid w:val="00E23040"/>
    <w:rsid w:val="00E23B0E"/>
    <w:rsid w:val="00E23D77"/>
    <w:rsid w:val="00E24C4E"/>
    <w:rsid w:val="00E41B7F"/>
    <w:rsid w:val="00E425EF"/>
    <w:rsid w:val="00E45F6F"/>
    <w:rsid w:val="00E51EC3"/>
    <w:rsid w:val="00E56DAD"/>
    <w:rsid w:val="00E634A4"/>
    <w:rsid w:val="00E65848"/>
    <w:rsid w:val="00E65E88"/>
    <w:rsid w:val="00E67BA3"/>
    <w:rsid w:val="00E776A1"/>
    <w:rsid w:val="00E806AD"/>
    <w:rsid w:val="00E81961"/>
    <w:rsid w:val="00E81BA1"/>
    <w:rsid w:val="00E81FD0"/>
    <w:rsid w:val="00E82C86"/>
    <w:rsid w:val="00E831A9"/>
    <w:rsid w:val="00E8335B"/>
    <w:rsid w:val="00E8441D"/>
    <w:rsid w:val="00E84E30"/>
    <w:rsid w:val="00E9112D"/>
    <w:rsid w:val="00E95C1F"/>
    <w:rsid w:val="00EA7A0B"/>
    <w:rsid w:val="00EB20F7"/>
    <w:rsid w:val="00EB3336"/>
    <w:rsid w:val="00EB60DF"/>
    <w:rsid w:val="00EB791C"/>
    <w:rsid w:val="00EB7AA6"/>
    <w:rsid w:val="00EC12E1"/>
    <w:rsid w:val="00EC15C2"/>
    <w:rsid w:val="00EC1997"/>
    <w:rsid w:val="00EC40B8"/>
    <w:rsid w:val="00EC4103"/>
    <w:rsid w:val="00EC58A0"/>
    <w:rsid w:val="00EC6C5D"/>
    <w:rsid w:val="00ED0D98"/>
    <w:rsid w:val="00ED2283"/>
    <w:rsid w:val="00ED574E"/>
    <w:rsid w:val="00ED6548"/>
    <w:rsid w:val="00EE31E5"/>
    <w:rsid w:val="00EE6D89"/>
    <w:rsid w:val="00EF1DAA"/>
    <w:rsid w:val="00EF6ACA"/>
    <w:rsid w:val="00EF70C4"/>
    <w:rsid w:val="00EF743D"/>
    <w:rsid w:val="00F07A91"/>
    <w:rsid w:val="00F2539B"/>
    <w:rsid w:val="00F30592"/>
    <w:rsid w:val="00F31D68"/>
    <w:rsid w:val="00F43B1C"/>
    <w:rsid w:val="00F54351"/>
    <w:rsid w:val="00F54D58"/>
    <w:rsid w:val="00F56525"/>
    <w:rsid w:val="00F6013A"/>
    <w:rsid w:val="00F61BE1"/>
    <w:rsid w:val="00F65EB9"/>
    <w:rsid w:val="00F66D7D"/>
    <w:rsid w:val="00F67D0B"/>
    <w:rsid w:val="00F86303"/>
    <w:rsid w:val="00F909A7"/>
    <w:rsid w:val="00F948EC"/>
    <w:rsid w:val="00FA2599"/>
    <w:rsid w:val="00FA6EF2"/>
    <w:rsid w:val="00FB14E5"/>
    <w:rsid w:val="00FB63CC"/>
    <w:rsid w:val="00FC0941"/>
    <w:rsid w:val="00FD0CDE"/>
    <w:rsid w:val="00FD5D5B"/>
    <w:rsid w:val="00FE51B7"/>
    <w:rsid w:val="00FF0918"/>
    <w:rsid w:val="00FF47C1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42B27"/>
  <w15:docId w15:val="{9D8B7068-1BC4-44CD-9E02-BA0E1B1A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A239C"/>
  </w:style>
  <w:style w:type="paragraph" w:styleId="Pealkiri1">
    <w:name w:val="heading 1"/>
    <w:basedOn w:val="Normaallaad"/>
    <w:next w:val="Normaallaad"/>
    <w:link w:val="Pealkiri1Mrk"/>
    <w:uiPriority w:val="9"/>
    <w:qFormat/>
    <w:rsid w:val="00D421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20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20313"/>
  </w:style>
  <w:style w:type="paragraph" w:styleId="Jalus">
    <w:name w:val="footer"/>
    <w:basedOn w:val="Normaallaad"/>
    <w:link w:val="JalusMrk"/>
    <w:uiPriority w:val="99"/>
    <w:unhideWhenUsed/>
    <w:rsid w:val="00FD0CDE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JalusMrk">
    <w:name w:val="Jalus Märk"/>
    <w:basedOn w:val="Liguvaikefont"/>
    <w:link w:val="Jalus"/>
    <w:uiPriority w:val="99"/>
    <w:rsid w:val="00FD0CDE"/>
    <w:rPr>
      <w:sz w:val="16"/>
    </w:rPr>
  </w:style>
  <w:style w:type="character" w:customStyle="1" w:styleId="Pealkiri1Mrk">
    <w:name w:val="Pealkiri 1 Märk"/>
    <w:basedOn w:val="Liguvaikefont"/>
    <w:link w:val="Pealkiri1"/>
    <w:uiPriority w:val="9"/>
    <w:rsid w:val="00D4211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4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42116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D4211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EC12E1"/>
    <w:rPr>
      <w:color w:val="0563C1" w:themeColor="hyperlink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202075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02075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202075"/>
    <w:rPr>
      <w:vertAlign w:val="superscript"/>
    </w:rPr>
  </w:style>
  <w:style w:type="character" w:styleId="Lahendamatamainimine">
    <w:name w:val="Unresolved Mention"/>
    <w:basedOn w:val="Liguvaikefont"/>
    <w:uiPriority w:val="99"/>
    <w:semiHidden/>
    <w:unhideWhenUsed/>
    <w:rsid w:val="00A618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4E1AE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E1AEA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E1AEA"/>
    <w:rPr>
      <w:sz w:val="20"/>
      <w:szCs w:val="20"/>
    </w:rPr>
  </w:style>
  <w:style w:type="paragraph" w:customStyle="1" w:styleId="Default">
    <w:name w:val="Default"/>
    <w:rsid w:val="00947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t-EE"/>
    </w:rPr>
  </w:style>
  <w:style w:type="character" w:styleId="Klastatudhperlink">
    <w:name w:val="FollowedHyperlink"/>
    <w:basedOn w:val="Liguvaikefont"/>
    <w:uiPriority w:val="99"/>
    <w:semiHidden/>
    <w:unhideWhenUsed/>
    <w:rsid w:val="00A76B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ko.udras@koda.e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tariina.karsten@justdigi.e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justdigi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DA">
      <a:majorFont>
        <a:latin typeface="DINPro"/>
        <a:ea typeface=""/>
        <a:cs typeface=""/>
      </a:majorFont>
      <a:minorFont>
        <a:latin typeface="DIN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028836-ca63-4cac-8601-d7341c70de38">
      <Terms xmlns="http://schemas.microsoft.com/office/infopath/2007/PartnerControls"/>
    </lcf76f155ced4ddcb4097134ff3c332f>
    <TaxCatchAll xmlns="9da1b2ac-5172-4ebd-a8e8-510b32eeab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9D2A7994EDC4EBDE3F926EFD7B8C1" ma:contentTypeVersion="16" ma:contentTypeDescription="Create a new document." ma:contentTypeScope="" ma:versionID="8f0f7d4afa448656827038a420c40278">
  <xsd:schema xmlns:xsd="http://www.w3.org/2001/XMLSchema" xmlns:xs="http://www.w3.org/2001/XMLSchema" xmlns:p="http://schemas.microsoft.com/office/2006/metadata/properties" xmlns:ns2="e6028836-ca63-4cac-8601-d7341c70de38" xmlns:ns3="9da1b2ac-5172-4ebd-a8e8-510b32eeabf3" targetNamespace="http://schemas.microsoft.com/office/2006/metadata/properties" ma:root="true" ma:fieldsID="a4962f190f04e4f6df63c48a865ac48d" ns2:_="" ns3:_="">
    <xsd:import namespace="e6028836-ca63-4cac-8601-d7341c70de38"/>
    <xsd:import namespace="9da1b2ac-5172-4ebd-a8e8-510b32eea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8836-ca63-4cac-8601-d7341c70d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3a55474-c67f-49fd-bccf-cd43afce4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1b2ac-5172-4ebd-a8e8-510b32eea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f1f48d-a8cc-417a-a4d9-436b0f64ae26}" ma:internalName="TaxCatchAll" ma:showField="CatchAllData" ma:web="9da1b2ac-5172-4ebd-a8e8-510b32eea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2C730-D638-4921-9F16-2E3573EA209B}">
  <ds:schemaRefs>
    <ds:schemaRef ds:uri="http://schemas.microsoft.com/office/2006/metadata/properties"/>
    <ds:schemaRef ds:uri="http://schemas.microsoft.com/office/infopath/2007/PartnerControls"/>
    <ds:schemaRef ds:uri="e6028836-ca63-4cac-8601-d7341c70de38"/>
    <ds:schemaRef ds:uri="9da1b2ac-5172-4ebd-a8e8-510b32eeabf3"/>
  </ds:schemaRefs>
</ds:datastoreItem>
</file>

<file path=customXml/itemProps2.xml><?xml version="1.0" encoding="utf-8"?>
<ds:datastoreItem xmlns:ds="http://schemas.openxmlformats.org/officeDocument/2006/customXml" ds:itemID="{3DD42E49-277C-4845-9492-BF1082BCA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D17AF2-89F6-4EEA-9D4A-3D8EBAF4F5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66941-1938-4E0F-A414-182E609AC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8836-ca63-4cac-8601-d7341c70de38"/>
    <ds:schemaRef ds:uri="9da1b2ac-5172-4ebd-a8e8-510b32eea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1253</Words>
  <Characters>7273</Characters>
  <Application>Microsoft Office Word</Application>
  <DocSecurity>0</DocSecurity>
  <Lines>60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Udras</dc:creator>
  <cp:keywords/>
  <cp:lastModifiedBy>Marko Udras</cp:lastModifiedBy>
  <cp:revision>160</cp:revision>
  <dcterms:created xsi:type="dcterms:W3CDTF">2025-11-18T12:29:00Z</dcterms:created>
  <dcterms:modified xsi:type="dcterms:W3CDTF">2025-11-19T06:37:00Z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0x0101003269D2A7994EDC4EBDE3F926EFD7B8C1</vt:lpwstr>
  </property>
  <property fmtid="{D5CDD505-2E9C-101B-9397-08002B2CF9AE}" pid="3" name="MediaServiceImageTags">
    <vt:lpwstr/>
  </property>
</Properties>
</file>